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E2F" w:rsidRDefault="00DB5E2F" w:rsidP="00DB5E2F">
      <w:pPr>
        <w:jc w:val="center"/>
        <w:rPr>
          <w:rStyle w:val="af5"/>
          <w:sz w:val="32"/>
        </w:rPr>
      </w:pPr>
      <w:r>
        <w:rPr>
          <w:rStyle w:val="af5"/>
          <w:sz w:val="32"/>
        </w:rPr>
        <w:t>ЧАСТЬ</w:t>
      </w:r>
      <w:r w:rsidRPr="009A42EF">
        <w:rPr>
          <w:rStyle w:val="af5"/>
          <w:sz w:val="32"/>
        </w:rPr>
        <w:t xml:space="preserve"> II</w:t>
      </w:r>
    </w:p>
    <w:p w:rsidR="00443B24" w:rsidRPr="009A42EF" w:rsidRDefault="00443B24" w:rsidP="00DB5E2F">
      <w:pPr>
        <w:jc w:val="center"/>
        <w:rPr>
          <w:rStyle w:val="af5"/>
          <w:sz w:val="32"/>
        </w:rPr>
      </w:pPr>
    </w:p>
    <w:p w:rsidR="00443B24" w:rsidRDefault="00443B24" w:rsidP="00443B24">
      <w:pPr>
        <w:jc w:val="center"/>
        <w:rPr>
          <w:rStyle w:val="af5"/>
          <w:sz w:val="32"/>
        </w:rPr>
      </w:pPr>
      <w:r w:rsidRPr="00E2039C">
        <w:rPr>
          <w:rStyle w:val="af5"/>
          <w:sz w:val="32"/>
        </w:rPr>
        <w:t xml:space="preserve">Методический анализ результатов </w:t>
      </w:r>
      <w:r>
        <w:rPr>
          <w:rStyle w:val="af5"/>
          <w:sz w:val="32"/>
        </w:rPr>
        <w:t>ГИА-11</w:t>
      </w:r>
      <w:r w:rsidRPr="00E2039C">
        <w:rPr>
          <w:rStyle w:val="af5"/>
          <w:sz w:val="32"/>
        </w:rPr>
        <w:t xml:space="preserve"> по </w:t>
      </w:r>
      <w:r>
        <w:rPr>
          <w:rStyle w:val="af5"/>
          <w:sz w:val="32"/>
        </w:rPr>
        <w:br/>
      </w:r>
      <w:r w:rsidRPr="00FB4B1E">
        <w:rPr>
          <w:rStyle w:val="af5"/>
          <w:sz w:val="32"/>
          <w:u w:val="single"/>
        </w:rPr>
        <w:t>русскому языку</w:t>
      </w:r>
    </w:p>
    <w:p w:rsidR="00443B24" w:rsidRPr="00E2039C" w:rsidRDefault="00443B24" w:rsidP="00443B24">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Pr="00E2039C">
        <w:rPr>
          <w:rFonts w:ascii="Times New Roman" w:eastAsia="Times New Roman" w:hAnsi="Times New Roman" w:cs="Times New Roman"/>
          <w:color w:val="auto"/>
          <w:sz w:val="24"/>
          <w:szCs w:val="24"/>
        </w:rPr>
        <w:t>1. ХАРАКТЕРИСТИКА УЧАСТНИКОВ ЕГЭ ПО УЧЕБНОМУ ПРЕДМЕТУ</w:t>
      </w:r>
    </w:p>
    <w:p w:rsidR="00443B24" w:rsidRPr="00DB5E2F" w:rsidRDefault="00443B24" w:rsidP="00443B24">
      <w:pPr>
        <w:ind w:left="568" w:hanging="568"/>
        <w:jc w:val="both"/>
      </w:pPr>
    </w:p>
    <w:p w:rsidR="00443B24" w:rsidRPr="00E2039C" w:rsidRDefault="00443B24" w:rsidP="00443B24">
      <w:pPr>
        <w:ind w:left="568" w:hanging="568"/>
        <w:jc w:val="both"/>
      </w:pPr>
      <w:r w:rsidRPr="00E2039C">
        <w:t>1.1</w:t>
      </w:r>
      <w:r>
        <w:t>.</w:t>
      </w:r>
      <w:r w:rsidRPr="00E2039C">
        <w:t xml:space="preserve"> Количество участников ЕГЭ по учебному предмету (за последние 3 года)</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4</w:t>
      </w:r>
      <w:r w:rsidR="007E5249"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8"/>
        <w:gridCol w:w="1617"/>
        <w:gridCol w:w="1621"/>
        <w:gridCol w:w="1619"/>
        <w:gridCol w:w="1619"/>
        <w:gridCol w:w="1828"/>
      </w:tblGrid>
      <w:tr w:rsidR="00443B24" w:rsidRPr="00E2039C" w:rsidTr="00443B24">
        <w:tc>
          <w:tcPr>
            <w:tcW w:w="1629" w:type="pct"/>
            <w:gridSpan w:val="2"/>
          </w:tcPr>
          <w:p w:rsidR="00443B24" w:rsidRPr="00E2039C" w:rsidRDefault="00443B24" w:rsidP="00443B24">
            <w:pPr>
              <w:tabs>
                <w:tab w:val="left" w:pos="10320"/>
              </w:tabs>
              <w:jc w:val="center"/>
              <w:rPr>
                <w:b/>
                <w:noProof/>
              </w:rPr>
            </w:pPr>
            <w:r w:rsidRPr="00E2039C">
              <w:rPr>
                <w:b/>
                <w:noProof/>
              </w:rPr>
              <w:t>2017</w:t>
            </w:r>
          </w:p>
        </w:tc>
        <w:tc>
          <w:tcPr>
            <w:tcW w:w="1633" w:type="pct"/>
            <w:gridSpan w:val="2"/>
          </w:tcPr>
          <w:p w:rsidR="00443B24" w:rsidRPr="00E2039C" w:rsidRDefault="00443B24" w:rsidP="00443B24">
            <w:pPr>
              <w:tabs>
                <w:tab w:val="left" w:pos="10320"/>
              </w:tabs>
              <w:jc w:val="center"/>
              <w:rPr>
                <w:b/>
                <w:noProof/>
              </w:rPr>
            </w:pPr>
            <w:r w:rsidRPr="00E2039C">
              <w:rPr>
                <w:b/>
                <w:noProof/>
              </w:rPr>
              <w:t>2018</w:t>
            </w:r>
          </w:p>
        </w:tc>
        <w:tc>
          <w:tcPr>
            <w:tcW w:w="1737" w:type="pct"/>
            <w:gridSpan w:val="2"/>
          </w:tcPr>
          <w:p w:rsidR="00443B24" w:rsidRPr="00E2039C" w:rsidRDefault="00443B24" w:rsidP="00443B24">
            <w:pPr>
              <w:tabs>
                <w:tab w:val="left" w:pos="10320"/>
              </w:tabs>
              <w:jc w:val="center"/>
              <w:rPr>
                <w:b/>
                <w:noProof/>
              </w:rPr>
            </w:pPr>
            <w:r w:rsidRPr="00E2039C">
              <w:rPr>
                <w:b/>
                <w:noProof/>
              </w:rPr>
              <w:t>2019</w:t>
            </w:r>
          </w:p>
        </w:tc>
      </w:tr>
      <w:tr w:rsidR="00443B24" w:rsidRPr="00E2039C" w:rsidTr="00443B24">
        <w:tc>
          <w:tcPr>
            <w:tcW w:w="815" w:type="pct"/>
            <w:vAlign w:val="center"/>
          </w:tcPr>
          <w:p w:rsidR="00443B24" w:rsidRPr="00E2039C" w:rsidRDefault="00443B24" w:rsidP="00443B24">
            <w:pPr>
              <w:tabs>
                <w:tab w:val="left" w:pos="10320"/>
              </w:tabs>
              <w:jc w:val="center"/>
              <w:rPr>
                <w:noProof/>
              </w:rPr>
            </w:pPr>
            <w:r w:rsidRPr="00E2039C">
              <w:rPr>
                <w:noProof/>
              </w:rPr>
              <w:t>чел.</w:t>
            </w:r>
          </w:p>
        </w:tc>
        <w:tc>
          <w:tcPr>
            <w:tcW w:w="815" w:type="pct"/>
            <w:vAlign w:val="center"/>
          </w:tcPr>
          <w:p w:rsidR="00443B24" w:rsidRPr="00E2039C" w:rsidRDefault="00443B24" w:rsidP="00443B24">
            <w:pPr>
              <w:tabs>
                <w:tab w:val="left" w:pos="10320"/>
              </w:tabs>
              <w:jc w:val="center"/>
              <w:rPr>
                <w:noProof/>
              </w:rPr>
            </w:pPr>
            <w:r w:rsidRPr="00E2039C">
              <w:rPr>
                <w:noProof/>
              </w:rPr>
              <w:t>% от общего числа участников</w:t>
            </w:r>
          </w:p>
        </w:tc>
        <w:tc>
          <w:tcPr>
            <w:tcW w:w="817" w:type="pct"/>
            <w:vAlign w:val="center"/>
          </w:tcPr>
          <w:p w:rsidR="00443B24" w:rsidRPr="00E2039C" w:rsidRDefault="00443B24" w:rsidP="00443B24">
            <w:pPr>
              <w:tabs>
                <w:tab w:val="left" w:pos="10320"/>
              </w:tabs>
              <w:jc w:val="center"/>
              <w:rPr>
                <w:noProof/>
              </w:rPr>
            </w:pPr>
            <w:r w:rsidRPr="00E2039C">
              <w:rPr>
                <w:noProof/>
              </w:rPr>
              <w:t>чел.</w:t>
            </w:r>
          </w:p>
        </w:tc>
        <w:tc>
          <w:tcPr>
            <w:tcW w:w="816" w:type="pct"/>
            <w:vAlign w:val="center"/>
          </w:tcPr>
          <w:p w:rsidR="00443B24" w:rsidRPr="00E2039C" w:rsidRDefault="00443B24" w:rsidP="00443B24">
            <w:pPr>
              <w:tabs>
                <w:tab w:val="left" w:pos="10320"/>
              </w:tabs>
              <w:jc w:val="center"/>
              <w:rPr>
                <w:noProof/>
              </w:rPr>
            </w:pPr>
            <w:r w:rsidRPr="00E2039C">
              <w:rPr>
                <w:noProof/>
              </w:rPr>
              <w:t>% от общего числа участников</w:t>
            </w:r>
          </w:p>
        </w:tc>
        <w:tc>
          <w:tcPr>
            <w:tcW w:w="816" w:type="pct"/>
            <w:vAlign w:val="center"/>
          </w:tcPr>
          <w:p w:rsidR="00443B24" w:rsidRPr="00E2039C" w:rsidRDefault="00443B24" w:rsidP="00443B24">
            <w:pPr>
              <w:tabs>
                <w:tab w:val="left" w:pos="10320"/>
              </w:tabs>
              <w:jc w:val="center"/>
              <w:rPr>
                <w:noProof/>
              </w:rPr>
            </w:pPr>
            <w:r w:rsidRPr="00E2039C">
              <w:rPr>
                <w:noProof/>
              </w:rPr>
              <w:t>чел.</w:t>
            </w:r>
          </w:p>
        </w:tc>
        <w:tc>
          <w:tcPr>
            <w:tcW w:w="921" w:type="pct"/>
            <w:vAlign w:val="center"/>
          </w:tcPr>
          <w:p w:rsidR="00443B24" w:rsidRPr="00E2039C" w:rsidRDefault="00443B24" w:rsidP="00443B24">
            <w:pPr>
              <w:tabs>
                <w:tab w:val="left" w:pos="10320"/>
              </w:tabs>
              <w:jc w:val="center"/>
              <w:rPr>
                <w:noProof/>
              </w:rPr>
            </w:pPr>
            <w:r w:rsidRPr="00E2039C">
              <w:rPr>
                <w:noProof/>
              </w:rPr>
              <w:t>% от общего числа участников</w:t>
            </w:r>
          </w:p>
        </w:tc>
      </w:tr>
      <w:tr w:rsidR="00443B24" w:rsidRPr="00E2039C" w:rsidTr="00443B24">
        <w:tc>
          <w:tcPr>
            <w:tcW w:w="815" w:type="pct"/>
            <w:vAlign w:val="center"/>
          </w:tcPr>
          <w:p w:rsidR="00443B24" w:rsidRPr="00893A4F" w:rsidRDefault="00443B24" w:rsidP="00443B24">
            <w:pPr>
              <w:tabs>
                <w:tab w:val="left" w:pos="10320"/>
              </w:tabs>
              <w:jc w:val="center"/>
              <w:rPr>
                <w:noProof/>
              </w:rPr>
            </w:pPr>
            <w:r w:rsidRPr="00893A4F">
              <w:rPr>
                <w:noProof/>
              </w:rPr>
              <w:t>5590</w:t>
            </w:r>
          </w:p>
        </w:tc>
        <w:tc>
          <w:tcPr>
            <w:tcW w:w="815" w:type="pct"/>
            <w:vAlign w:val="center"/>
          </w:tcPr>
          <w:p w:rsidR="00443B24" w:rsidRPr="00893A4F" w:rsidRDefault="00443B24" w:rsidP="00443B24">
            <w:pPr>
              <w:tabs>
                <w:tab w:val="left" w:pos="10320"/>
              </w:tabs>
              <w:jc w:val="center"/>
              <w:rPr>
                <w:noProof/>
              </w:rPr>
            </w:pPr>
            <w:r w:rsidRPr="00893A4F">
              <w:rPr>
                <w:noProof/>
              </w:rPr>
              <w:t>89,5%</w:t>
            </w:r>
          </w:p>
        </w:tc>
        <w:tc>
          <w:tcPr>
            <w:tcW w:w="817" w:type="pct"/>
            <w:vAlign w:val="center"/>
          </w:tcPr>
          <w:p w:rsidR="00443B24" w:rsidRPr="00893A4F" w:rsidRDefault="00443B24" w:rsidP="00443B24">
            <w:pPr>
              <w:jc w:val="center"/>
            </w:pPr>
            <w:r w:rsidRPr="00893A4F">
              <w:t>5893</w:t>
            </w:r>
          </w:p>
        </w:tc>
        <w:tc>
          <w:tcPr>
            <w:tcW w:w="816" w:type="pct"/>
            <w:vAlign w:val="center"/>
          </w:tcPr>
          <w:p w:rsidR="00443B24" w:rsidRPr="00893A4F" w:rsidRDefault="00443B24" w:rsidP="00443B24">
            <w:pPr>
              <w:jc w:val="center"/>
            </w:pPr>
            <w:r w:rsidRPr="00893A4F">
              <w:t>95,7%</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443B24" w:rsidRPr="00893A4F" w:rsidRDefault="00443B24" w:rsidP="00443B24">
            <w:pPr>
              <w:jc w:val="center"/>
              <w:rPr>
                <w:color w:val="000000"/>
              </w:rPr>
            </w:pPr>
            <w:r w:rsidRPr="00893A4F">
              <w:rPr>
                <w:color w:val="000000"/>
              </w:rPr>
              <w:t>5834</w:t>
            </w:r>
          </w:p>
        </w:tc>
        <w:tc>
          <w:tcPr>
            <w:tcW w:w="921" w:type="pct"/>
            <w:tcBorders>
              <w:top w:val="single" w:sz="4" w:space="0" w:color="auto"/>
              <w:left w:val="nil"/>
              <w:bottom w:val="single" w:sz="4" w:space="0" w:color="auto"/>
              <w:right w:val="single" w:sz="4" w:space="0" w:color="auto"/>
            </w:tcBorders>
            <w:shd w:val="clear" w:color="auto" w:fill="auto"/>
            <w:vAlign w:val="center"/>
          </w:tcPr>
          <w:p w:rsidR="00443B24" w:rsidRPr="00893A4F" w:rsidRDefault="00443B24" w:rsidP="00443B24">
            <w:pPr>
              <w:jc w:val="center"/>
              <w:rPr>
                <w:color w:val="000000"/>
              </w:rPr>
            </w:pPr>
            <w:r w:rsidRPr="00893A4F">
              <w:rPr>
                <w:color w:val="000000"/>
              </w:rPr>
              <w:t>9</w:t>
            </w:r>
            <w:r>
              <w:rPr>
                <w:color w:val="000000"/>
              </w:rPr>
              <w:t>5</w:t>
            </w:r>
            <w:r w:rsidRPr="00893A4F">
              <w:rPr>
                <w:color w:val="000000"/>
              </w:rPr>
              <w:t>,</w:t>
            </w:r>
            <w:r>
              <w:rPr>
                <w:color w:val="000000"/>
              </w:rPr>
              <w:t>8%</w:t>
            </w:r>
          </w:p>
        </w:tc>
      </w:tr>
    </w:tbl>
    <w:p w:rsidR="00443B24" w:rsidRPr="00E2039C" w:rsidRDefault="00443B24" w:rsidP="00443B24">
      <w:pPr>
        <w:pStyle w:val="a3"/>
        <w:spacing w:after="0" w:line="240" w:lineRule="auto"/>
        <w:ind w:left="1080"/>
        <w:rPr>
          <w:rFonts w:ascii="Times New Roman" w:hAnsi="Times New Roman"/>
          <w:sz w:val="24"/>
          <w:szCs w:val="24"/>
        </w:rPr>
      </w:pPr>
    </w:p>
    <w:p w:rsidR="00443B24" w:rsidRDefault="00443B24" w:rsidP="00443B24">
      <w:pPr>
        <w:ind w:left="568" w:hanging="568"/>
      </w:pPr>
      <w:r w:rsidRPr="00E2039C">
        <w:t>1.2</w:t>
      </w:r>
      <w:r>
        <w:t>. </w:t>
      </w:r>
      <w:r w:rsidRPr="00E2039C">
        <w:t>Процентное соотношение юношей и девушек</w:t>
      </w:r>
      <w:r>
        <w:t>, участвующих в ЕГЭ</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5</w:t>
      </w:r>
      <w:r w:rsidR="007E5249"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6"/>
        <w:gridCol w:w="699"/>
        <w:gridCol w:w="2096"/>
        <w:gridCol w:w="700"/>
        <w:gridCol w:w="2096"/>
        <w:gridCol w:w="699"/>
        <w:gridCol w:w="2096"/>
      </w:tblGrid>
      <w:tr w:rsidR="00443B24" w:rsidRPr="00E2039C" w:rsidTr="00443B24">
        <w:tc>
          <w:tcPr>
            <w:tcW w:w="774" w:type="pct"/>
            <w:vMerge w:val="restart"/>
            <w:vAlign w:val="center"/>
          </w:tcPr>
          <w:p w:rsidR="00443B24" w:rsidRPr="00E2039C" w:rsidRDefault="00443B24" w:rsidP="00443B24">
            <w:pPr>
              <w:tabs>
                <w:tab w:val="left" w:pos="10320"/>
              </w:tabs>
              <w:jc w:val="center"/>
              <w:rPr>
                <w:b/>
                <w:noProof/>
              </w:rPr>
            </w:pPr>
            <w:r>
              <w:rPr>
                <w:b/>
                <w:noProof/>
              </w:rPr>
              <w:t>Пол</w:t>
            </w:r>
          </w:p>
        </w:tc>
        <w:tc>
          <w:tcPr>
            <w:tcW w:w="1408" w:type="pct"/>
            <w:gridSpan w:val="2"/>
          </w:tcPr>
          <w:p w:rsidR="00443B24" w:rsidRPr="00E2039C" w:rsidRDefault="00443B24" w:rsidP="00443B24">
            <w:pPr>
              <w:tabs>
                <w:tab w:val="left" w:pos="10320"/>
              </w:tabs>
              <w:jc w:val="center"/>
              <w:rPr>
                <w:b/>
                <w:noProof/>
              </w:rPr>
            </w:pPr>
            <w:r w:rsidRPr="00E2039C">
              <w:rPr>
                <w:b/>
                <w:noProof/>
              </w:rPr>
              <w:t>2017</w:t>
            </w:r>
          </w:p>
        </w:tc>
        <w:tc>
          <w:tcPr>
            <w:tcW w:w="1409" w:type="pct"/>
            <w:gridSpan w:val="2"/>
          </w:tcPr>
          <w:p w:rsidR="00443B24" w:rsidRPr="00E2039C" w:rsidRDefault="00443B24" w:rsidP="00443B24">
            <w:pPr>
              <w:tabs>
                <w:tab w:val="left" w:pos="10320"/>
              </w:tabs>
              <w:jc w:val="center"/>
              <w:rPr>
                <w:b/>
                <w:noProof/>
              </w:rPr>
            </w:pPr>
            <w:r w:rsidRPr="00E2039C">
              <w:rPr>
                <w:b/>
                <w:noProof/>
              </w:rPr>
              <w:t>2018</w:t>
            </w:r>
          </w:p>
        </w:tc>
        <w:tc>
          <w:tcPr>
            <w:tcW w:w="1408" w:type="pct"/>
            <w:gridSpan w:val="2"/>
          </w:tcPr>
          <w:p w:rsidR="00443B24" w:rsidRPr="00E2039C" w:rsidRDefault="00443B24" w:rsidP="00443B24">
            <w:pPr>
              <w:tabs>
                <w:tab w:val="left" w:pos="10320"/>
              </w:tabs>
              <w:jc w:val="center"/>
              <w:rPr>
                <w:b/>
                <w:noProof/>
              </w:rPr>
            </w:pPr>
            <w:r w:rsidRPr="00E2039C">
              <w:rPr>
                <w:b/>
                <w:noProof/>
              </w:rPr>
              <w:t>2019</w:t>
            </w:r>
          </w:p>
        </w:tc>
      </w:tr>
      <w:tr w:rsidR="00443B24" w:rsidRPr="00E2039C" w:rsidTr="00443B24">
        <w:tc>
          <w:tcPr>
            <w:tcW w:w="774" w:type="pct"/>
            <w:vMerge/>
          </w:tcPr>
          <w:p w:rsidR="00443B24" w:rsidRPr="00E2039C" w:rsidRDefault="00443B24" w:rsidP="00443B24">
            <w:pPr>
              <w:tabs>
                <w:tab w:val="left" w:pos="10320"/>
              </w:tabs>
              <w:rPr>
                <w:b/>
                <w:noProof/>
              </w:rPr>
            </w:pPr>
          </w:p>
        </w:tc>
        <w:tc>
          <w:tcPr>
            <w:tcW w:w="352" w:type="pct"/>
            <w:vAlign w:val="center"/>
          </w:tcPr>
          <w:p w:rsidR="00443B24" w:rsidRPr="00E2039C" w:rsidRDefault="00443B24" w:rsidP="00443B24">
            <w:pPr>
              <w:tabs>
                <w:tab w:val="left" w:pos="10320"/>
              </w:tabs>
              <w:jc w:val="center"/>
              <w:rPr>
                <w:noProof/>
              </w:rPr>
            </w:pPr>
            <w:r w:rsidRPr="00E2039C">
              <w:rPr>
                <w:noProof/>
              </w:rPr>
              <w:t>чел.</w:t>
            </w:r>
          </w:p>
        </w:tc>
        <w:tc>
          <w:tcPr>
            <w:tcW w:w="1056" w:type="pct"/>
            <w:vAlign w:val="center"/>
          </w:tcPr>
          <w:p w:rsidR="00443B24" w:rsidRPr="00E2039C" w:rsidRDefault="00443B24" w:rsidP="00443B24">
            <w:pPr>
              <w:tabs>
                <w:tab w:val="left" w:pos="10320"/>
              </w:tabs>
              <w:jc w:val="center"/>
              <w:rPr>
                <w:noProof/>
              </w:rPr>
            </w:pPr>
            <w:r w:rsidRPr="00E2039C">
              <w:rPr>
                <w:noProof/>
              </w:rPr>
              <w:t>% от общего числа участников</w:t>
            </w:r>
          </w:p>
        </w:tc>
        <w:tc>
          <w:tcPr>
            <w:tcW w:w="353" w:type="pct"/>
            <w:vAlign w:val="center"/>
          </w:tcPr>
          <w:p w:rsidR="00443B24" w:rsidRPr="00E2039C" w:rsidRDefault="00443B24" w:rsidP="00443B24">
            <w:pPr>
              <w:tabs>
                <w:tab w:val="left" w:pos="10320"/>
              </w:tabs>
              <w:jc w:val="center"/>
              <w:rPr>
                <w:noProof/>
              </w:rPr>
            </w:pPr>
            <w:r w:rsidRPr="00E2039C">
              <w:rPr>
                <w:noProof/>
              </w:rPr>
              <w:t>чел.</w:t>
            </w:r>
          </w:p>
        </w:tc>
        <w:tc>
          <w:tcPr>
            <w:tcW w:w="1056" w:type="pct"/>
            <w:vAlign w:val="center"/>
          </w:tcPr>
          <w:p w:rsidR="00443B24" w:rsidRPr="00E2039C" w:rsidRDefault="00443B24" w:rsidP="00443B24">
            <w:pPr>
              <w:tabs>
                <w:tab w:val="left" w:pos="10320"/>
              </w:tabs>
              <w:jc w:val="center"/>
              <w:rPr>
                <w:noProof/>
              </w:rPr>
            </w:pPr>
            <w:r w:rsidRPr="00E2039C">
              <w:rPr>
                <w:noProof/>
              </w:rPr>
              <w:t>% от общего числа участников</w:t>
            </w:r>
          </w:p>
        </w:tc>
        <w:tc>
          <w:tcPr>
            <w:tcW w:w="352" w:type="pct"/>
            <w:vAlign w:val="center"/>
          </w:tcPr>
          <w:p w:rsidR="00443B24" w:rsidRPr="00E2039C" w:rsidRDefault="00443B24" w:rsidP="00443B24">
            <w:pPr>
              <w:tabs>
                <w:tab w:val="left" w:pos="10320"/>
              </w:tabs>
              <w:jc w:val="center"/>
              <w:rPr>
                <w:noProof/>
              </w:rPr>
            </w:pPr>
            <w:r w:rsidRPr="00E2039C">
              <w:rPr>
                <w:noProof/>
              </w:rPr>
              <w:t>чел.</w:t>
            </w:r>
          </w:p>
        </w:tc>
        <w:tc>
          <w:tcPr>
            <w:tcW w:w="1056" w:type="pct"/>
            <w:vAlign w:val="center"/>
          </w:tcPr>
          <w:p w:rsidR="00443B24" w:rsidRPr="00E2039C" w:rsidRDefault="00443B24" w:rsidP="00443B24">
            <w:pPr>
              <w:tabs>
                <w:tab w:val="left" w:pos="10320"/>
              </w:tabs>
              <w:jc w:val="center"/>
              <w:rPr>
                <w:noProof/>
              </w:rPr>
            </w:pPr>
            <w:r w:rsidRPr="00E2039C">
              <w:rPr>
                <w:noProof/>
              </w:rPr>
              <w:t>% от общего числа участников</w:t>
            </w:r>
          </w:p>
        </w:tc>
      </w:tr>
      <w:tr w:rsidR="00443B24" w:rsidRPr="00E2039C" w:rsidTr="00443B24">
        <w:tc>
          <w:tcPr>
            <w:tcW w:w="774" w:type="pct"/>
            <w:vAlign w:val="center"/>
          </w:tcPr>
          <w:p w:rsidR="00443B24" w:rsidRPr="00E2039C" w:rsidRDefault="00443B24" w:rsidP="00443B24">
            <w:pPr>
              <w:tabs>
                <w:tab w:val="left" w:pos="10320"/>
              </w:tabs>
            </w:pPr>
            <w:r>
              <w:t>Женский</w:t>
            </w:r>
          </w:p>
        </w:tc>
        <w:tc>
          <w:tcPr>
            <w:tcW w:w="352" w:type="pct"/>
            <w:vAlign w:val="center"/>
          </w:tcPr>
          <w:p w:rsidR="00443B24" w:rsidRPr="00E2039C" w:rsidRDefault="00443B24" w:rsidP="00443B24">
            <w:pPr>
              <w:jc w:val="center"/>
            </w:pPr>
            <w:r>
              <w:t>3140</w:t>
            </w:r>
          </w:p>
        </w:tc>
        <w:tc>
          <w:tcPr>
            <w:tcW w:w="1056" w:type="pct"/>
            <w:vAlign w:val="bottom"/>
          </w:tcPr>
          <w:p w:rsidR="00443B24" w:rsidRPr="00E2039C" w:rsidRDefault="00443B24" w:rsidP="00443B24">
            <w:pPr>
              <w:jc w:val="center"/>
            </w:pPr>
            <w:r>
              <w:t>56%</w:t>
            </w:r>
          </w:p>
        </w:tc>
        <w:tc>
          <w:tcPr>
            <w:tcW w:w="353" w:type="pct"/>
            <w:vAlign w:val="center"/>
          </w:tcPr>
          <w:p w:rsidR="00443B24" w:rsidRPr="00E2039C" w:rsidRDefault="00443B24" w:rsidP="00443B24">
            <w:pPr>
              <w:tabs>
                <w:tab w:val="left" w:pos="10320"/>
              </w:tabs>
              <w:jc w:val="center"/>
              <w:rPr>
                <w:noProof/>
              </w:rPr>
            </w:pPr>
            <w:r>
              <w:rPr>
                <w:noProof/>
              </w:rPr>
              <w:t>3182</w:t>
            </w:r>
          </w:p>
        </w:tc>
        <w:tc>
          <w:tcPr>
            <w:tcW w:w="1056" w:type="pct"/>
            <w:vAlign w:val="center"/>
          </w:tcPr>
          <w:p w:rsidR="00443B24" w:rsidRPr="00E2039C" w:rsidRDefault="00443B24" w:rsidP="00443B24">
            <w:pPr>
              <w:tabs>
                <w:tab w:val="left" w:pos="10320"/>
              </w:tabs>
              <w:jc w:val="center"/>
              <w:rPr>
                <w:noProof/>
              </w:rPr>
            </w:pPr>
            <w:r>
              <w:rPr>
                <w:noProof/>
              </w:rPr>
              <w:t>54%</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443B24" w:rsidRPr="00893A4F" w:rsidRDefault="00443B24" w:rsidP="00443B24">
            <w:pPr>
              <w:jc w:val="center"/>
              <w:rPr>
                <w:color w:val="000000"/>
              </w:rPr>
            </w:pPr>
            <w:r w:rsidRPr="00893A4F">
              <w:rPr>
                <w:color w:val="000000"/>
              </w:rPr>
              <w:t>3262</w:t>
            </w:r>
          </w:p>
        </w:tc>
        <w:tc>
          <w:tcPr>
            <w:tcW w:w="1056" w:type="pct"/>
            <w:tcBorders>
              <w:top w:val="single" w:sz="4" w:space="0" w:color="auto"/>
              <w:left w:val="nil"/>
              <w:bottom w:val="single" w:sz="4" w:space="0" w:color="auto"/>
              <w:right w:val="single" w:sz="4" w:space="0" w:color="auto"/>
            </w:tcBorders>
            <w:shd w:val="clear" w:color="auto" w:fill="auto"/>
            <w:vAlign w:val="center"/>
          </w:tcPr>
          <w:p w:rsidR="00443B24" w:rsidRPr="00893A4F" w:rsidRDefault="00443B24" w:rsidP="00443B24">
            <w:pPr>
              <w:jc w:val="center"/>
              <w:rPr>
                <w:color w:val="000000"/>
              </w:rPr>
            </w:pPr>
            <w:r>
              <w:rPr>
                <w:color w:val="000000"/>
              </w:rPr>
              <w:t>56%</w:t>
            </w:r>
          </w:p>
        </w:tc>
      </w:tr>
      <w:tr w:rsidR="00443B24" w:rsidRPr="00E2039C" w:rsidTr="00443B24">
        <w:tc>
          <w:tcPr>
            <w:tcW w:w="774" w:type="pct"/>
            <w:tcBorders>
              <w:top w:val="single" w:sz="4" w:space="0" w:color="auto"/>
              <w:left w:val="single" w:sz="4" w:space="0" w:color="auto"/>
              <w:bottom w:val="single" w:sz="4" w:space="0" w:color="auto"/>
              <w:right w:val="single" w:sz="4" w:space="0" w:color="auto"/>
            </w:tcBorders>
            <w:vAlign w:val="center"/>
          </w:tcPr>
          <w:p w:rsidR="00443B24" w:rsidRPr="00E2039C" w:rsidRDefault="00443B24" w:rsidP="00443B24">
            <w:pPr>
              <w:tabs>
                <w:tab w:val="left" w:pos="10320"/>
              </w:tabs>
            </w:pPr>
            <w:r>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443B24" w:rsidRPr="00E2039C" w:rsidRDefault="00443B24" w:rsidP="00443B24">
            <w:pPr>
              <w:jc w:val="center"/>
            </w:pPr>
            <w:r>
              <w:t>2451</w:t>
            </w:r>
          </w:p>
        </w:tc>
        <w:tc>
          <w:tcPr>
            <w:tcW w:w="1056" w:type="pct"/>
            <w:tcBorders>
              <w:top w:val="single" w:sz="4" w:space="0" w:color="auto"/>
              <w:left w:val="single" w:sz="4" w:space="0" w:color="auto"/>
              <w:bottom w:val="single" w:sz="4" w:space="0" w:color="auto"/>
              <w:right w:val="single" w:sz="4" w:space="0" w:color="auto"/>
            </w:tcBorders>
            <w:vAlign w:val="bottom"/>
          </w:tcPr>
          <w:p w:rsidR="00443B24" w:rsidRPr="00E2039C" w:rsidRDefault="00443B24" w:rsidP="00443B24">
            <w:pPr>
              <w:jc w:val="center"/>
            </w:pPr>
            <w:r>
              <w:t>44%</w:t>
            </w:r>
          </w:p>
        </w:tc>
        <w:tc>
          <w:tcPr>
            <w:tcW w:w="353" w:type="pct"/>
            <w:tcBorders>
              <w:top w:val="single" w:sz="4" w:space="0" w:color="auto"/>
              <w:left w:val="single" w:sz="4" w:space="0" w:color="auto"/>
              <w:bottom w:val="single" w:sz="4" w:space="0" w:color="auto"/>
              <w:right w:val="single" w:sz="4" w:space="0" w:color="auto"/>
            </w:tcBorders>
            <w:vAlign w:val="center"/>
          </w:tcPr>
          <w:p w:rsidR="00443B24" w:rsidRPr="00E2039C" w:rsidRDefault="00443B24" w:rsidP="00443B24">
            <w:pPr>
              <w:tabs>
                <w:tab w:val="left" w:pos="10320"/>
              </w:tabs>
              <w:jc w:val="center"/>
              <w:rPr>
                <w:noProof/>
              </w:rPr>
            </w:pPr>
            <w:r>
              <w:rPr>
                <w:noProof/>
              </w:rPr>
              <w:t>2711</w:t>
            </w:r>
          </w:p>
        </w:tc>
        <w:tc>
          <w:tcPr>
            <w:tcW w:w="1056" w:type="pct"/>
            <w:tcBorders>
              <w:top w:val="single" w:sz="4" w:space="0" w:color="auto"/>
              <w:left w:val="single" w:sz="4" w:space="0" w:color="auto"/>
              <w:bottom w:val="single" w:sz="4" w:space="0" w:color="auto"/>
              <w:right w:val="single" w:sz="4" w:space="0" w:color="auto"/>
            </w:tcBorders>
            <w:vAlign w:val="center"/>
          </w:tcPr>
          <w:p w:rsidR="00443B24" w:rsidRPr="00E2039C" w:rsidRDefault="00443B24" w:rsidP="00443B24">
            <w:pPr>
              <w:tabs>
                <w:tab w:val="left" w:pos="10320"/>
              </w:tabs>
              <w:jc w:val="center"/>
              <w:rPr>
                <w:noProof/>
              </w:rPr>
            </w:pPr>
            <w:r>
              <w:rPr>
                <w:noProof/>
              </w:rPr>
              <w:t>46%</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443B24" w:rsidRPr="00893A4F" w:rsidRDefault="00443B24" w:rsidP="00443B24">
            <w:pPr>
              <w:jc w:val="center"/>
              <w:rPr>
                <w:color w:val="000000"/>
              </w:rPr>
            </w:pPr>
            <w:r w:rsidRPr="00893A4F">
              <w:rPr>
                <w:color w:val="000000"/>
              </w:rPr>
              <w:t>2572</w:t>
            </w:r>
          </w:p>
        </w:tc>
        <w:tc>
          <w:tcPr>
            <w:tcW w:w="1056" w:type="pct"/>
            <w:tcBorders>
              <w:top w:val="single" w:sz="4" w:space="0" w:color="auto"/>
              <w:left w:val="nil"/>
              <w:bottom w:val="single" w:sz="4" w:space="0" w:color="auto"/>
              <w:right w:val="single" w:sz="4" w:space="0" w:color="auto"/>
            </w:tcBorders>
            <w:shd w:val="clear" w:color="auto" w:fill="auto"/>
            <w:vAlign w:val="center"/>
          </w:tcPr>
          <w:p w:rsidR="00443B24" w:rsidRPr="00893A4F" w:rsidRDefault="00443B24" w:rsidP="00443B24">
            <w:pPr>
              <w:jc w:val="center"/>
              <w:rPr>
                <w:color w:val="000000"/>
              </w:rPr>
            </w:pPr>
            <w:r w:rsidRPr="00893A4F">
              <w:rPr>
                <w:color w:val="000000"/>
              </w:rPr>
              <w:t>44</w:t>
            </w:r>
            <w:r>
              <w:rPr>
                <w:color w:val="000000"/>
              </w:rPr>
              <w:t>%</w:t>
            </w:r>
          </w:p>
        </w:tc>
      </w:tr>
    </w:tbl>
    <w:p w:rsidR="00443B24" w:rsidRPr="00E2039C" w:rsidRDefault="00443B24" w:rsidP="00443B24">
      <w:pPr>
        <w:ind w:left="568" w:hanging="568"/>
      </w:pPr>
    </w:p>
    <w:p w:rsidR="00443B24" w:rsidRPr="00E2039C" w:rsidRDefault="00443B24" w:rsidP="00315A95">
      <w:pPr>
        <w:pStyle w:val="a3"/>
        <w:spacing w:after="0" w:line="240" w:lineRule="auto"/>
        <w:ind w:left="567" w:hanging="568"/>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1.3</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Количество участников ЕГЭ в регионе по категориям </w:t>
      </w:r>
    </w:p>
    <w:p w:rsidR="00443B24" w:rsidRPr="003F7527" w:rsidRDefault="00443B24" w:rsidP="00315A95">
      <w:pPr>
        <w:pStyle w:val="af7"/>
        <w:keepNext/>
        <w:spacing w:after="0"/>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6</w:t>
      </w:r>
      <w:r w:rsidR="007E5249"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7"/>
        <w:gridCol w:w="3118"/>
      </w:tblGrid>
      <w:tr w:rsidR="00443B24" w:rsidRPr="00E2039C" w:rsidTr="00443B24">
        <w:tc>
          <w:tcPr>
            <w:tcW w:w="6947" w:type="dxa"/>
          </w:tcPr>
          <w:p w:rsidR="00443B24" w:rsidRPr="00E2039C" w:rsidRDefault="00443B24" w:rsidP="00443B24">
            <w:pPr>
              <w:contextualSpacing/>
              <w:jc w:val="both"/>
              <w:rPr>
                <w:b/>
              </w:rPr>
            </w:pPr>
            <w:r w:rsidRPr="00E2039C">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443B24" w:rsidRPr="00893A4F" w:rsidRDefault="00443B24" w:rsidP="00443B24">
            <w:pPr>
              <w:jc w:val="center"/>
              <w:rPr>
                <w:b/>
                <w:color w:val="000000"/>
              </w:rPr>
            </w:pPr>
            <w:r w:rsidRPr="00893A4F">
              <w:rPr>
                <w:b/>
                <w:color w:val="000000"/>
              </w:rPr>
              <w:t>5834</w:t>
            </w:r>
          </w:p>
        </w:tc>
      </w:tr>
      <w:tr w:rsidR="00443B24" w:rsidRPr="00E2039C" w:rsidTr="00443B24">
        <w:trPr>
          <w:trHeight w:val="545"/>
        </w:trPr>
        <w:tc>
          <w:tcPr>
            <w:tcW w:w="6947" w:type="dxa"/>
          </w:tcPr>
          <w:p w:rsidR="00443B24" w:rsidRPr="00E2039C" w:rsidRDefault="00443B24" w:rsidP="00443B24">
            <w:pPr>
              <w:contextualSpacing/>
              <w:jc w:val="both"/>
            </w:pPr>
            <w:r w:rsidRPr="00E2039C">
              <w:t>Из них:</w:t>
            </w:r>
          </w:p>
          <w:p w:rsidR="00443B24" w:rsidRPr="00E2039C" w:rsidRDefault="00443B24" w:rsidP="00443B24">
            <w:pPr>
              <w:jc w:val="both"/>
            </w:pPr>
            <w:r w:rsidRPr="00E2039C">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443B24" w:rsidRPr="00893A4F" w:rsidRDefault="00443B24" w:rsidP="00443B24">
            <w:pPr>
              <w:jc w:val="center"/>
              <w:rPr>
                <w:color w:val="000000"/>
              </w:rPr>
            </w:pPr>
            <w:r w:rsidRPr="00893A4F">
              <w:rPr>
                <w:color w:val="000000"/>
              </w:rPr>
              <w:t>5634</w:t>
            </w:r>
            <w:r>
              <w:rPr>
                <w:color w:val="000000"/>
              </w:rPr>
              <w:t>*</w:t>
            </w:r>
          </w:p>
        </w:tc>
      </w:tr>
      <w:tr w:rsidR="00443B24" w:rsidRPr="00E2039C" w:rsidTr="00443B24">
        <w:tc>
          <w:tcPr>
            <w:tcW w:w="6947" w:type="dxa"/>
          </w:tcPr>
          <w:p w:rsidR="00443B24" w:rsidRPr="00E2039C" w:rsidRDefault="00443B24" w:rsidP="00443B24">
            <w:pPr>
              <w:jc w:val="both"/>
            </w:pPr>
            <w:r w:rsidRPr="00E2039C">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443B24" w:rsidRPr="00893A4F" w:rsidRDefault="00443B24" w:rsidP="00443B24">
            <w:pPr>
              <w:jc w:val="center"/>
              <w:rPr>
                <w:color w:val="000000"/>
              </w:rPr>
            </w:pPr>
            <w:r w:rsidRPr="00893A4F">
              <w:rPr>
                <w:color w:val="000000"/>
              </w:rPr>
              <w:t>68</w:t>
            </w:r>
          </w:p>
        </w:tc>
      </w:tr>
      <w:tr w:rsidR="00443B24" w:rsidRPr="00E2039C" w:rsidTr="00443B24">
        <w:tc>
          <w:tcPr>
            <w:tcW w:w="6947" w:type="dxa"/>
          </w:tcPr>
          <w:p w:rsidR="00443B24" w:rsidRPr="00E2039C" w:rsidRDefault="00443B24" w:rsidP="00443B24">
            <w:pPr>
              <w:contextualSpacing/>
              <w:jc w:val="both"/>
            </w:pPr>
            <w:r w:rsidRPr="00E2039C">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443B24" w:rsidRPr="00893A4F" w:rsidRDefault="00443B24" w:rsidP="00443B24">
            <w:pPr>
              <w:jc w:val="center"/>
              <w:rPr>
                <w:color w:val="000000"/>
              </w:rPr>
            </w:pPr>
            <w:r w:rsidRPr="00893A4F">
              <w:rPr>
                <w:color w:val="000000"/>
              </w:rPr>
              <w:t>131</w:t>
            </w:r>
            <w:r>
              <w:rPr>
                <w:color w:val="000000"/>
              </w:rPr>
              <w:t>*</w:t>
            </w:r>
          </w:p>
        </w:tc>
      </w:tr>
      <w:tr w:rsidR="00443B24" w:rsidRPr="00E2039C" w:rsidTr="00443B24">
        <w:tc>
          <w:tcPr>
            <w:tcW w:w="6947" w:type="dxa"/>
          </w:tcPr>
          <w:p w:rsidR="00443B24" w:rsidRPr="00E2039C" w:rsidRDefault="00443B24" w:rsidP="00443B24">
            <w:pPr>
              <w:contextualSpacing/>
              <w:jc w:val="both"/>
            </w:pPr>
            <w:r w:rsidRPr="007E5482">
              <w:t>Не завершившие</w:t>
            </w:r>
          </w:p>
        </w:tc>
        <w:tc>
          <w:tcPr>
            <w:tcW w:w="3118" w:type="dxa"/>
            <w:tcBorders>
              <w:top w:val="nil"/>
              <w:left w:val="single" w:sz="4" w:space="0" w:color="auto"/>
              <w:bottom w:val="single" w:sz="4" w:space="0" w:color="auto"/>
              <w:right w:val="single" w:sz="4" w:space="0" w:color="auto"/>
            </w:tcBorders>
            <w:shd w:val="clear" w:color="auto" w:fill="auto"/>
            <w:vAlign w:val="bottom"/>
          </w:tcPr>
          <w:p w:rsidR="00443B24" w:rsidRPr="00893A4F" w:rsidRDefault="00443B24" w:rsidP="00443B24">
            <w:pPr>
              <w:jc w:val="center"/>
              <w:rPr>
                <w:color w:val="000000"/>
              </w:rPr>
            </w:pPr>
            <w:r w:rsidRPr="00893A4F">
              <w:rPr>
                <w:color w:val="000000"/>
              </w:rPr>
              <w:t>1</w:t>
            </w:r>
          </w:p>
        </w:tc>
      </w:tr>
      <w:tr w:rsidR="00443B24" w:rsidRPr="00E2039C" w:rsidTr="00443B24">
        <w:tc>
          <w:tcPr>
            <w:tcW w:w="6947" w:type="dxa"/>
          </w:tcPr>
          <w:p w:rsidR="00443B24" w:rsidRPr="00E2039C" w:rsidRDefault="00443B24" w:rsidP="00443B24">
            <w:pPr>
              <w:contextualSpacing/>
              <w:jc w:val="both"/>
            </w:pPr>
            <w:r w:rsidRPr="00E2039C">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443B24" w:rsidRPr="00893A4F" w:rsidRDefault="00443B24" w:rsidP="00443B24">
            <w:pPr>
              <w:jc w:val="center"/>
              <w:rPr>
                <w:color w:val="000000"/>
              </w:rPr>
            </w:pPr>
            <w:r w:rsidRPr="00893A4F">
              <w:rPr>
                <w:color w:val="000000"/>
              </w:rPr>
              <w:t>48</w:t>
            </w:r>
          </w:p>
        </w:tc>
      </w:tr>
    </w:tbl>
    <w:p w:rsidR="00443B24" w:rsidRPr="00893A4F" w:rsidRDefault="00443B24" w:rsidP="00443B24">
      <w:pPr>
        <w:rPr>
          <w:i/>
        </w:rPr>
      </w:pPr>
      <w:r w:rsidRPr="00893A4F">
        <w:rPr>
          <w:i/>
        </w:rPr>
        <w:t>Примечание:*отмечено наличие участников ЕГЭ с ОВЗ</w:t>
      </w:r>
    </w:p>
    <w:p w:rsidR="00443B24" w:rsidRDefault="00443B24" w:rsidP="00443B24">
      <w:pPr>
        <w:ind w:left="567" w:hanging="567"/>
        <w:jc w:val="both"/>
      </w:pPr>
    </w:p>
    <w:p w:rsidR="00443B24" w:rsidRPr="00E2039C" w:rsidRDefault="00443B24" w:rsidP="00315A95">
      <w:pPr>
        <w:ind w:left="567" w:hanging="567"/>
        <w:jc w:val="both"/>
      </w:pPr>
      <w:r w:rsidRPr="00E2039C">
        <w:t>1.4</w:t>
      </w:r>
      <w:r>
        <w:t>.</w:t>
      </w:r>
      <w:r w:rsidRPr="00E2039C">
        <w:t xml:space="preserve"> Количество участников</w:t>
      </w:r>
      <w:r>
        <w:t xml:space="preserve"> ЕГЭ</w:t>
      </w:r>
      <w:r w:rsidRPr="00E2039C">
        <w:t xml:space="preserve"> по типам ОО </w:t>
      </w:r>
    </w:p>
    <w:p w:rsidR="00443B24" w:rsidRPr="003F7527" w:rsidRDefault="00443B24" w:rsidP="00315A95">
      <w:pPr>
        <w:pStyle w:val="af7"/>
        <w:keepNext/>
        <w:spacing w:after="0"/>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7</w:t>
      </w:r>
      <w:r w:rsidR="007E5249"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gridCol w:w="4110"/>
      </w:tblGrid>
      <w:tr w:rsidR="00443B24" w:rsidRPr="00E2039C" w:rsidTr="00443B24">
        <w:tc>
          <w:tcPr>
            <w:tcW w:w="5955" w:type="dxa"/>
          </w:tcPr>
          <w:p w:rsidR="00443B24" w:rsidRPr="00E2039C" w:rsidRDefault="00443B24" w:rsidP="00443B24">
            <w:pPr>
              <w:contextualSpacing/>
              <w:jc w:val="both"/>
              <w:rPr>
                <w:b/>
              </w:rPr>
            </w:pPr>
            <w:r w:rsidRPr="00E2039C">
              <w:rPr>
                <w:b/>
              </w:rPr>
              <w:t>Всего ВТГ</w:t>
            </w:r>
          </w:p>
        </w:tc>
        <w:tc>
          <w:tcPr>
            <w:tcW w:w="4110" w:type="dxa"/>
          </w:tcPr>
          <w:p w:rsidR="00443B24" w:rsidRPr="00893A4F" w:rsidRDefault="00443B24" w:rsidP="00443B24">
            <w:pPr>
              <w:contextualSpacing/>
              <w:jc w:val="center"/>
              <w:rPr>
                <w:b/>
              </w:rPr>
            </w:pPr>
            <w:r w:rsidRPr="00893A4F">
              <w:rPr>
                <w:b/>
              </w:rPr>
              <w:t>5634</w:t>
            </w:r>
          </w:p>
        </w:tc>
      </w:tr>
      <w:tr w:rsidR="00443B24" w:rsidRPr="00E2039C" w:rsidTr="00443B24">
        <w:trPr>
          <w:trHeight w:val="20"/>
        </w:trPr>
        <w:tc>
          <w:tcPr>
            <w:tcW w:w="5955" w:type="dxa"/>
          </w:tcPr>
          <w:p w:rsidR="00443B24" w:rsidRPr="00E2039C" w:rsidRDefault="00443B24" w:rsidP="00443B24">
            <w:pPr>
              <w:contextualSpacing/>
              <w:jc w:val="both"/>
            </w:pPr>
            <w:r w:rsidRPr="00E2039C">
              <w:t>Из них:</w:t>
            </w:r>
          </w:p>
          <w:p w:rsidR="00443B24" w:rsidRPr="00E2039C" w:rsidRDefault="00443B24" w:rsidP="00443B24">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лицеев и гимназий</w:t>
            </w:r>
          </w:p>
        </w:tc>
        <w:tc>
          <w:tcPr>
            <w:tcW w:w="4110" w:type="dxa"/>
          </w:tcPr>
          <w:p w:rsidR="00443B24" w:rsidRPr="00E2039C" w:rsidRDefault="00443B24" w:rsidP="00443B24">
            <w:pPr>
              <w:contextualSpacing/>
              <w:jc w:val="center"/>
            </w:pPr>
            <w:r>
              <w:t>1034</w:t>
            </w:r>
          </w:p>
        </w:tc>
      </w:tr>
      <w:tr w:rsidR="00443B24" w:rsidRPr="00E2039C" w:rsidTr="00443B24">
        <w:trPr>
          <w:trHeight w:val="20"/>
        </w:trPr>
        <w:tc>
          <w:tcPr>
            <w:tcW w:w="5955" w:type="dxa"/>
          </w:tcPr>
          <w:p w:rsidR="00443B24" w:rsidRPr="00E2039C" w:rsidRDefault="00443B24" w:rsidP="00443B24">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СОШ</w:t>
            </w:r>
          </w:p>
        </w:tc>
        <w:tc>
          <w:tcPr>
            <w:tcW w:w="4110" w:type="dxa"/>
          </w:tcPr>
          <w:p w:rsidR="00443B24" w:rsidRPr="00E2039C" w:rsidRDefault="00443B24" w:rsidP="00443B24">
            <w:pPr>
              <w:contextualSpacing/>
              <w:jc w:val="center"/>
            </w:pPr>
            <w:r>
              <w:t>4227</w:t>
            </w:r>
          </w:p>
        </w:tc>
      </w:tr>
      <w:tr w:rsidR="00443B24" w:rsidRPr="00E2039C" w:rsidTr="00443B24">
        <w:trPr>
          <w:trHeight w:val="340"/>
        </w:trPr>
        <w:tc>
          <w:tcPr>
            <w:tcW w:w="5955" w:type="dxa"/>
          </w:tcPr>
          <w:p w:rsidR="00443B24" w:rsidRPr="007E5482" w:rsidRDefault="00443B24" w:rsidP="00443B24">
            <w:pPr>
              <w:pStyle w:val="a3"/>
              <w:numPr>
                <w:ilvl w:val="0"/>
                <w:numId w:val="30"/>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w:t>
            </w:r>
            <w:r w:rsidRPr="007E5482">
              <w:rPr>
                <w:rFonts w:ascii="Times New Roman" w:hAnsi="Times New Roman"/>
                <w:sz w:val="24"/>
                <w:szCs w:val="24"/>
              </w:rPr>
              <w:t xml:space="preserve"> СОШ с углублённым изучением</w:t>
            </w:r>
            <w:r>
              <w:rPr>
                <w:rFonts w:ascii="Times New Roman" w:hAnsi="Times New Roman"/>
                <w:sz w:val="24"/>
                <w:szCs w:val="24"/>
              </w:rPr>
              <w:t xml:space="preserve"> отдельных предметов</w:t>
            </w:r>
          </w:p>
        </w:tc>
        <w:tc>
          <w:tcPr>
            <w:tcW w:w="4110" w:type="dxa"/>
            <w:tcBorders>
              <w:bottom w:val="single" w:sz="4" w:space="0" w:color="auto"/>
            </w:tcBorders>
          </w:tcPr>
          <w:p w:rsidR="00443B24" w:rsidRPr="00E2039C" w:rsidRDefault="00443B24" w:rsidP="00443B24">
            <w:pPr>
              <w:contextualSpacing/>
              <w:jc w:val="center"/>
            </w:pPr>
            <w:r w:rsidRPr="007E5482">
              <w:t>232</w:t>
            </w:r>
          </w:p>
        </w:tc>
      </w:tr>
      <w:tr w:rsidR="00443B24" w:rsidRPr="00E2039C" w:rsidTr="00443B24">
        <w:trPr>
          <w:trHeight w:val="362"/>
        </w:trPr>
        <w:tc>
          <w:tcPr>
            <w:tcW w:w="5955" w:type="dxa"/>
          </w:tcPr>
          <w:p w:rsidR="00443B24" w:rsidRPr="007E5482" w:rsidRDefault="00443B24" w:rsidP="00443B24">
            <w:pPr>
              <w:pStyle w:val="a3"/>
              <w:numPr>
                <w:ilvl w:val="0"/>
                <w:numId w:val="30"/>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w:t>
            </w:r>
            <w:r w:rsidRPr="007E5482">
              <w:rPr>
                <w:rFonts w:ascii="Times New Roman" w:hAnsi="Times New Roman"/>
                <w:sz w:val="24"/>
                <w:szCs w:val="24"/>
              </w:rPr>
              <w:t xml:space="preserve"> </w:t>
            </w:r>
            <w:r>
              <w:rPr>
                <w:rFonts w:ascii="Times New Roman" w:hAnsi="Times New Roman"/>
                <w:sz w:val="24"/>
                <w:szCs w:val="24"/>
              </w:rPr>
              <w:t>ш</w:t>
            </w:r>
            <w:r w:rsidRPr="007E5482">
              <w:rPr>
                <w:rFonts w:ascii="Times New Roman" w:hAnsi="Times New Roman"/>
                <w:sz w:val="24"/>
                <w:szCs w:val="24"/>
              </w:rPr>
              <w:t>кол</w:t>
            </w:r>
            <w:r>
              <w:rPr>
                <w:rFonts w:ascii="Times New Roman" w:hAnsi="Times New Roman"/>
                <w:sz w:val="24"/>
                <w:szCs w:val="24"/>
              </w:rPr>
              <w:t>ы</w:t>
            </w:r>
            <w:r w:rsidRPr="007E5482">
              <w:rPr>
                <w:rFonts w:ascii="Times New Roman" w:hAnsi="Times New Roman"/>
                <w:sz w:val="24"/>
                <w:szCs w:val="24"/>
              </w:rPr>
              <w:t>-интернат</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443B24" w:rsidRPr="007E5482" w:rsidRDefault="00443B24" w:rsidP="00443B24">
            <w:pPr>
              <w:jc w:val="center"/>
              <w:rPr>
                <w:color w:val="000000"/>
              </w:rPr>
            </w:pPr>
            <w:r w:rsidRPr="007E5482">
              <w:rPr>
                <w:color w:val="000000"/>
              </w:rPr>
              <w:t>3</w:t>
            </w:r>
          </w:p>
        </w:tc>
      </w:tr>
      <w:tr w:rsidR="00443B24" w:rsidRPr="00E2039C" w:rsidTr="00443B24">
        <w:trPr>
          <w:trHeight w:val="100"/>
        </w:trPr>
        <w:tc>
          <w:tcPr>
            <w:tcW w:w="5955" w:type="dxa"/>
          </w:tcPr>
          <w:p w:rsidR="00443B24" w:rsidRPr="007E5482" w:rsidRDefault="00443B24" w:rsidP="00443B24">
            <w:pPr>
              <w:pStyle w:val="a3"/>
              <w:numPr>
                <w:ilvl w:val="0"/>
                <w:numId w:val="30"/>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w:t>
            </w:r>
            <w:r w:rsidRPr="007E5482">
              <w:rPr>
                <w:rFonts w:ascii="Times New Roman" w:hAnsi="Times New Roman"/>
                <w:sz w:val="24"/>
                <w:szCs w:val="24"/>
              </w:rPr>
              <w:t xml:space="preserve"> 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443B24" w:rsidRPr="007E5482" w:rsidRDefault="00443B24" w:rsidP="00443B24">
            <w:pPr>
              <w:jc w:val="center"/>
              <w:rPr>
                <w:color w:val="000000"/>
              </w:rPr>
            </w:pPr>
            <w:r>
              <w:rPr>
                <w:color w:val="000000"/>
              </w:rPr>
              <w:t>73</w:t>
            </w:r>
          </w:p>
        </w:tc>
      </w:tr>
      <w:tr w:rsidR="00443B24" w:rsidRPr="00E2039C" w:rsidTr="00443B24">
        <w:trPr>
          <w:trHeight w:val="20"/>
        </w:trPr>
        <w:tc>
          <w:tcPr>
            <w:tcW w:w="5955" w:type="dxa"/>
          </w:tcPr>
          <w:p w:rsidR="00443B24" w:rsidRPr="00531F05" w:rsidRDefault="00443B24" w:rsidP="00443B24">
            <w:pPr>
              <w:pStyle w:val="a3"/>
              <w:numPr>
                <w:ilvl w:val="0"/>
                <w:numId w:val="30"/>
              </w:numPr>
              <w:spacing w:after="0" w:line="240" w:lineRule="auto"/>
              <w:jc w:val="both"/>
              <w:rPr>
                <w:rFonts w:ascii="Times New Roman" w:hAnsi="Times New Roman"/>
                <w:sz w:val="24"/>
                <w:szCs w:val="24"/>
              </w:rPr>
            </w:pPr>
            <w:r w:rsidRPr="00531F05">
              <w:rPr>
                <w:rFonts w:ascii="Times New Roman" w:hAnsi="Times New Roman"/>
                <w:sz w:val="24"/>
                <w:szCs w:val="24"/>
              </w:rPr>
              <w:t>выпускники ФГКОУ «Тверское суворовское военное училище Министерства обороны РФ»</w:t>
            </w:r>
            <w:r>
              <w:rPr>
                <w:rFonts w:ascii="Times New Roman" w:hAnsi="Times New Roman"/>
                <w:sz w:val="24"/>
                <w:szCs w:val="24"/>
              </w:rPr>
              <w:t xml:space="preserve"> </w:t>
            </w:r>
          </w:p>
        </w:tc>
        <w:tc>
          <w:tcPr>
            <w:tcW w:w="4110" w:type="dxa"/>
            <w:tcBorders>
              <w:top w:val="nil"/>
              <w:left w:val="single" w:sz="4" w:space="0" w:color="auto"/>
              <w:bottom w:val="single" w:sz="4" w:space="0" w:color="auto"/>
              <w:right w:val="single" w:sz="4" w:space="0" w:color="auto"/>
            </w:tcBorders>
            <w:shd w:val="clear" w:color="auto" w:fill="auto"/>
            <w:vAlign w:val="center"/>
          </w:tcPr>
          <w:p w:rsidR="00443B24" w:rsidRPr="007E5482" w:rsidRDefault="00443B24" w:rsidP="00443B24">
            <w:pPr>
              <w:jc w:val="center"/>
              <w:rPr>
                <w:color w:val="000000"/>
              </w:rPr>
            </w:pPr>
            <w:r w:rsidRPr="007E5482">
              <w:rPr>
                <w:color w:val="000000"/>
              </w:rPr>
              <w:t>65</w:t>
            </w:r>
          </w:p>
        </w:tc>
      </w:tr>
    </w:tbl>
    <w:p w:rsidR="00131013" w:rsidRDefault="00131013" w:rsidP="00443B24">
      <w:pPr>
        <w:ind w:left="567" w:hanging="567"/>
        <w:rPr>
          <w:lang w:val="en-US"/>
        </w:rPr>
      </w:pPr>
    </w:p>
    <w:p w:rsidR="00131013" w:rsidRDefault="00131013" w:rsidP="00443B24">
      <w:pPr>
        <w:ind w:left="567" w:hanging="567"/>
        <w:rPr>
          <w:lang w:val="en-US"/>
        </w:rPr>
      </w:pPr>
    </w:p>
    <w:p w:rsidR="00443B24" w:rsidRPr="00E2039C" w:rsidRDefault="00443B24" w:rsidP="00443B24">
      <w:pPr>
        <w:ind w:left="567" w:hanging="567"/>
      </w:pPr>
      <w:r w:rsidRPr="00E2039C">
        <w:lastRenderedPageBreak/>
        <w:t>1.5</w:t>
      </w:r>
      <w:r>
        <w:t>.</w:t>
      </w:r>
      <w:r w:rsidRPr="00E2039C">
        <w:t xml:space="preserve">  Количество участников ЕГЭ по предмету по АТЕ региона</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8</w:t>
      </w:r>
      <w:r w:rsidR="007E5249" w:rsidRPr="003F7527">
        <w:rPr>
          <w:b w:val="0"/>
          <w:i/>
          <w:color w:val="auto"/>
          <w:sz w:val="22"/>
        </w:rPr>
        <w:fldChar w:fldCharType="end"/>
      </w:r>
    </w:p>
    <w:tbl>
      <w:tblPr>
        <w:tblW w:w="9498" w:type="dxa"/>
        <w:tblInd w:w="-176" w:type="dxa"/>
        <w:tblLook w:val="04A0"/>
      </w:tblPr>
      <w:tblGrid>
        <w:gridCol w:w="568"/>
        <w:gridCol w:w="3685"/>
        <w:gridCol w:w="2835"/>
        <w:gridCol w:w="2410"/>
      </w:tblGrid>
      <w:tr w:rsidR="00443B24" w:rsidRPr="00A506EE" w:rsidTr="00443B24">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B24" w:rsidRPr="00A506EE" w:rsidRDefault="00443B24" w:rsidP="00443B24">
            <w:pPr>
              <w:jc w:val="center"/>
              <w:rPr>
                <w:rFonts w:eastAsia="Times New Roman"/>
                <w:color w:val="000000"/>
              </w:rPr>
            </w:pPr>
            <w:r w:rsidRPr="00A506EE">
              <w:rPr>
                <w:rFonts w:eastAsia="Times New Roman"/>
                <w:color w:val="000000"/>
              </w:rPr>
              <w:t>№</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443B24" w:rsidRPr="00A506EE" w:rsidRDefault="00443B24" w:rsidP="00443B24">
            <w:pPr>
              <w:jc w:val="center"/>
              <w:rPr>
                <w:rFonts w:eastAsia="Times New Roman"/>
                <w:color w:val="000000"/>
              </w:rPr>
            </w:pPr>
            <w:r w:rsidRPr="00A506EE">
              <w:rPr>
                <w:rFonts w:eastAsia="Times New Roman"/>
                <w:color w:val="000000"/>
              </w:rPr>
              <w:t>АТЕ</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Количество участников ЕГЭ по учебному  предмету</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443B24" w:rsidRPr="00A506EE" w:rsidRDefault="00443B24" w:rsidP="00443B24">
            <w:pPr>
              <w:jc w:val="center"/>
              <w:rPr>
                <w:rFonts w:eastAsia="Times New Roman"/>
                <w:color w:val="000000"/>
              </w:rPr>
            </w:pPr>
            <w:r w:rsidRPr="00A506EE">
              <w:rPr>
                <w:rFonts w:eastAsia="Times New Roman"/>
                <w:color w:val="000000"/>
              </w:rPr>
              <w:t>% от общего числа участников в регионе</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г. Вышний Волочек</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236</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4,0%</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г. Кимры</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202</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3,5%</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г. Ржев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292</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5,0%</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2346</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40,2%</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5</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г.Торжок</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187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3,2%</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6</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Андреапольский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67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1,1%</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7</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Бежецкий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131</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2,2%</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8</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Бельский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16</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0,3%</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9</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Бологовский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120</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2,1%</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10</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Весьегонский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28</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0,5%</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11</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Вышневолоцкий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59</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1,0%</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12</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Жарковский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0,3%</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13</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Западнодвинский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69</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1,2%</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14</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Зубцовский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51</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0,9%</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15</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Калининский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116</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2,0%</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16</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Калязинский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57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1,0%</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17</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Кашинский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86</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1,5%</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18</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Кесовогорский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19</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0,3%</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19</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Кимрский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0,5%</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20</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Конаковский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302</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5,2%</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21</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Краснохолмский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41</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0,7%</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22</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Кувшиновский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0,8%</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23</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Лесной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0,3%</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24</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Лихославльский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111</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1,9%</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25</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Максатихинский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46</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0,8%</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26</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Молоковский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0,1%</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27</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Нелидовский городской округ</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122</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2,1%</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28</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Оленинский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39</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0,7%</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29</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Осташковский городской округ</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93</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1,6%</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30</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Пеновский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0,5%</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31</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Рамешковский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42</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0,7%</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32</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Ржевский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14</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0,2%</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33</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Сандовский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21</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0,4%</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34</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Селижаровский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45</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0,8%</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35</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Сонковский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43</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0,7%</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36</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Спировский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0,6%</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37</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Старицкий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73</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1,3%</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38</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Торжокский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39</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0,7%</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39</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Торопецкий район</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97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1,7%</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40</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Удомельский городской округ</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181</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3,1%</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41</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Фировский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24</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0,4%</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42</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 xml:space="preserve">ЗАТО  Озерный </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75</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1,3%</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43</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ЗАТО  Солнечный</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7</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0,1%</w:t>
            </w:r>
          </w:p>
        </w:tc>
      </w:tr>
      <w:tr w:rsidR="00443B24" w:rsidRPr="00A506EE" w:rsidTr="00443B24">
        <w:trPr>
          <w:trHeight w:val="20"/>
        </w:trPr>
        <w:tc>
          <w:tcPr>
            <w:tcW w:w="568" w:type="dxa"/>
            <w:tcBorders>
              <w:top w:val="nil"/>
              <w:left w:val="single" w:sz="4" w:space="0" w:color="auto"/>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44</w:t>
            </w:r>
          </w:p>
        </w:tc>
        <w:tc>
          <w:tcPr>
            <w:tcW w:w="368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rPr>
                <w:rFonts w:eastAsia="Times New Roman"/>
                <w:color w:val="000000"/>
              </w:rPr>
            </w:pPr>
            <w:r w:rsidRPr="00A506EE">
              <w:rPr>
                <w:rFonts w:eastAsia="Times New Roman"/>
                <w:color w:val="000000"/>
              </w:rPr>
              <w:t>Тверской педколледж</w:t>
            </w:r>
          </w:p>
        </w:tc>
        <w:tc>
          <w:tcPr>
            <w:tcW w:w="2835"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158</w:t>
            </w:r>
          </w:p>
        </w:tc>
        <w:tc>
          <w:tcPr>
            <w:tcW w:w="2410" w:type="dxa"/>
            <w:tcBorders>
              <w:top w:val="nil"/>
              <w:left w:val="nil"/>
              <w:bottom w:val="single" w:sz="4" w:space="0" w:color="auto"/>
              <w:right w:val="single" w:sz="4" w:space="0" w:color="auto"/>
            </w:tcBorders>
            <w:shd w:val="clear" w:color="auto" w:fill="auto"/>
            <w:vAlign w:val="bottom"/>
            <w:hideMark/>
          </w:tcPr>
          <w:p w:rsidR="00443B24" w:rsidRPr="00A506EE" w:rsidRDefault="00443B24" w:rsidP="00443B24">
            <w:pPr>
              <w:jc w:val="center"/>
              <w:rPr>
                <w:rFonts w:eastAsia="Times New Roman"/>
                <w:color w:val="000000"/>
              </w:rPr>
            </w:pPr>
            <w:r w:rsidRPr="00A506EE">
              <w:rPr>
                <w:rFonts w:eastAsia="Times New Roman"/>
                <w:color w:val="000000"/>
              </w:rPr>
              <w:t>2,7%</w:t>
            </w:r>
          </w:p>
        </w:tc>
      </w:tr>
    </w:tbl>
    <w:p w:rsidR="00443B24" w:rsidRDefault="00443B24" w:rsidP="00443B24">
      <w:pPr>
        <w:ind w:left="-426" w:firstLine="426"/>
        <w:jc w:val="both"/>
        <w:rPr>
          <w:rFonts w:eastAsia="Times New Roman"/>
          <w:b/>
        </w:rPr>
      </w:pPr>
    </w:p>
    <w:p w:rsidR="00443B24" w:rsidRDefault="00443B24" w:rsidP="00443B24">
      <w:pPr>
        <w:ind w:left="-426" w:firstLine="426"/>
        <w:jc w:val="both"/>
      </w:pPr>
      <w:r w:rsidRPr="009A70B0">
        <w:rPr>
          <w:rFonts w:eastAsia="Times New Roman"/>
          <w:b/>
        </w:rPr>
        <w:lastRenderedPageBreak/>
        <w:t>РАЗДЕЛ</w:t>
      </w:r>
      <w:r>
        <w:rPr>
          <w:rFonts w:eastAsia="Times New Roman"/>
        </w:rPr>
        <w:t xml:space="preserve"> </w:t>
      </w:r>
      <w:r>
        <w:rPr>
          <w:b/>
        </w:rPr>
        <w:t xml:space="preserve">2. </w:t>
      </w:r>
      <w:r w:rsidRPr="00E2039C">
        <w:rPr>
          <w:b/>
        </w:rPr>
        <w:t>ВЫВОД</w:t>
      </w:r>
      <w:r>
        <w:rPr>
          <w:b/>
        </w:rPr>
        <w:t>Ы</w:t>
      </w:r>
      <w:r w:rsidRPr="00E2039C">
        <w:rPr>
          <w:b/>
        </w:rPr>
        <w:t xml:space="preserve"> о характере изменения количества участников ЕГЭ по</w:t>
      </w:r>
      <w:r>
        <w:rPr>
          <w:b/>
        </w:rPr>
        <w:t xml:space="preserve"> учебному</w:t>
      </w:r>
      <w:r w:rsidRPr="00E2039C">
        <w:rPr>
          <w:b/>
        </w:rPr>
        <w:t xml:space="preserve"> предмету </w:t>
      </w:r>
    </w:p>
    <w:p w:rsidR="00443B24" w:rsidRPr="00EB3B16" w:rsidRDefault="00443B24" w:rsidP="00443B24">
      <w:pPr>
        <w:jc w:val="both"/>
        <w:rPr>
          <w:rFonts w:eastAsia="Calibri"/>
        </w:rPr>
      </w:pPr>
      <w:r w:rsidRPr="009525A4">
        <w:rPr>
          <w:rFonts w:eastAsia="Calibri"/>
          <w:color w:val="FF0000"/>
          <w:sz w:val="28"/>
          <w:szCs w:val="28"/>
        </w:rPr>
        <w:t xml:space="preserve">           </w:t>
      </w:r>
      <w:r w:rsidRPr="00EB3B16">
        <w:rPr>
          <w:rFonts w:eastAsia="Calibri"/>
        </w:rPr>
        <w:t>Количество участников ЕГЭ по русскому языку  на протяжении последних трех лет (201</w:t>
      </w:r>
      <w:r w:rsidRPr="00EB3B16">
        <w:t>7</w:t>
      </w:r>
      <w:r w:rsidRPr="00EB3B16">
        <w:rPr>
          <w:rFonts w:eastAsia="Calibri"/>
        </w:rPr>
        <w:t xml:space="preserve"> – 201</w:t>
      </w:r>
      <w:r w:rsidRPr="00EB3B16">
        <w:t>9</w:t>
      </w:r>
      <w:r w:rsidRPr="00EB3B16">
        <w:rPr>
          <w:rFonts w:eastAsia="Calibri"/>
        </w:rPr>
        <w:t xml:space="preserve"> гг.) остается практически без изменений по всем категориям обучающихся и видам образовательных организаций, так как предмет является обязательным. Наибольшую долю участников ЕГЭ составляют выпускники ОО г.Твери – 40%.</w:t>
      </w:r>
    </w:p>
    <w:p w:rsidR="00443B24" w:rsidRDefault="00443B24" w:rsidP="00315A95">
      <w:pPr>
        <w:ind w:left="-425"/>
        <w:jc w:val="both"/>
        <w:rPr>
          <w:bCs/>
        </w:rPr>
      </w:pPr>
    </w:p>
    <w:p w:rsidR="00443B24" w:rsidRDefault="00443B24" w:rsidP="00315A95">
      <w:pPr>
        <w:ind w:left="-426" w:firstLine="426"/>
        <w:jc w:val="both"/>
        <w:rPr>
          <w:rFonts w:eastAsia="Times New Roman"/>
          <w:b/>
        </w:rPr>
      </w:pPr>
      <w:r>
        <w:rPr>
          <w:rFonts w:eastAsia="Times New Roman"/>
          <w:b/>
        </w:rPr>
        <w:t>РАЗДЕЛ</w:t>
      </w:r>
      <w:r w:rsidRPr="009A70B0">
        <w:rPr>
          <w:rFonts w:eastAsia="Times New Roman"/>
          <w:b/>
        </w:rPr>
        <w:t xml:space="preserve"> 3.  ОСНОВНЫЕ РЕЗУЛЬТАТЫ ЕГЭ ПО ПРЕДМЕТУ</w:t>
      </w:r>
    </w:p>
    <w:p w:rsidR="00443B24" w:rsidRPr="009A70B0" w:rsidRDefault="00443B24" w:rsidP="00443B24">
      <w:pPr>
        <w:ind w:left="-426" w:firstLine="426"/>
        <w:jc w:val="both"/>
        <w:rPr>
          <w:rFonts w:eastAsia="Times New Roman"/>
          <w:b/>
        </w:rPr>
      </w:pPr>
    </w:p>
    <w:p w:rsidR="00443B24" w:rsidRDefault="00443B24" w:rsidP="00443B24">
      <w:pPr>
        <w:ind w:left="567" w:hanging="567"/>
      </w:pPr>
      <w:r w:rsidRPr="00855D5A">
        <w:t>3.1.  Диаграмма распределения тестовых баллов по предмету в 2019 г. (количество участников, получивших тот и ли иной тестовый балл)</w:t>
      </w:r>
    </w:p>
    <w:p w:rsidR="00443B24" w:rsidRDefault="00443B24" w:rsidP="00443B24">
      <w:pPr>
        <w:ind w:left="567" w:hanging="567"/>
      </w:pPr>
    </w:p>
    <w:p w:rsidR="00443B24" w:rsidRDefault="00443B24" w:rsidP="00443B24">
      <w:pPr>
        <w:ind w:left="567" w:hanging="567"/>
      </w:pPr>
      <w:r w:rsidRPr="00855D5A">
        <w:rPr>
          <w:noProof/>
        </w:rPr>
        <w:drawing>
          <wp:inline distT="0" distB="0" distL="0" distR="0">
            <wp:extent cx="5334635" cy="7038975"/>
            <wp:effectExtent l="0" t="0" r="1841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43B24" w:rsidRPr="00847D70" w:rsidRDefault="00443B24" w:rsidP="00443B24">
      <w:pPr>
        <w:ind w:left="567" w:hanging="567"/>
      </w:pPr>
      <w:r w:rsidRPr="00E2039C">
        <w:lastRenderedPageBreak/>
        <w:t>3.2</w:t>
      </w:r>
      <w:r>
        <w:t>.</w:t>
      </w:r>
      <w:r w:rsidRPr="00E2039C">
        <w:t xml:space="preserve"> Динамика результатов ЕГЭ по предмету за последние 3 года</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9</w:t>
      </w:r>
      <w:r w:rsidR="007E5249" w:rsidRPr="003F7527">
        <w:rPr>
          <w:b w:val="0"/>
          <w:i/>
          <w:color w:val="auto"/>
          <w:sz w:val="22"/>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8"/>
        <w:gridCol w:w="1559"/>
        <w:gridCol w:w="1701"/>
        <w:gridCol w:w="1417"/>
      </w:tblGrid>
      <w:tr w:rsidR="00443B24" w:rsidRPr="00E2039C" w:rsidTr="00443B24">
        <w:trPr>
          <w:cantSplit/>
          <w:trHeight w:val="338"/>
          <w:tblHeader/>
        </w:trPr>
        <w:tc>
          <w:tcPr>
            <w:tcW w:w="5388" w:type="dxa"/>
            <w:vMerge w:val="restart"/>
          </w:tcPr>
          <w:p w:rsidR="00443B24" w:rsidRPr="00E2039C" w:rsidRDefault="00443B24" w:rsidP="00443B24">
            <w:pPr>
              <w:contextualSpacing/>
              <w:jc w:val="both"/>
              <w:rPr>
                <w:rFonts w:eastAsia="MS Mincho"/>
              </w:rPr>
            </w:pPr>
          </w:p>
        </w:tc>
        <w:tc>
          <w:tcPr>
            <w:tcW w:w="4677" w:type="dxa"/>
            <w:gridSpan w:val="3"/>
          </w:tcPr>
          <w:p w:rsidR="00443B24" w:rsidRPr="00E2039C" w:rsidRDefault="00443B24" w:rsidP="00443B24">
            <w:pPr>
              <w:contextualSpacing/>
              <w:jc w:val="center"/>
              <w:rPr>
                <w:rFonts w:eastAsia="MS Mincho"/>
              </w:rPr>
            </w:pPr>
            <w:r>
              <w:rPr>
                <w:rFonts w:eastAsia="MS Mincho"/>
              </w:rPr>
              <w:t>Тверская область</w:t>
            </w:r>
          </w:p>
        </w:tc>
      </w:tr>
      <w:tr w:rsidR="00443B24" w:rsidRPr="00E2039C" w:rsidTr="00443B24">
        <w:trPr>
          <w:cantSplit/>
          <w:trHeight w:val="155"/>
          <w:tblHeader/>
        </w:trPr>
        <w:tc>
          <w:tcPr>
            <w:tcW w:w="5388" w:type="dxa"/>
            <w:vMerge/>
          </w:tcPr>
          <w:p w:rsidR="00443B24" w:rsidRPr="00E2039C" w:rsidRDefault="00443B24" w:rsidP="00443B24">
            <w:pPr>
              <w:contextualSpacing/>
              <w:jc w:val="both"/>
              <w:rPr>
                <w:rFonts w:eastAsia="MS Mincho"/>
              </w:rPr>
            </w:pPr>
          </w:p>
        </w:tc>
        <w:tc>
          <w:tcPr>
            <w:tcW w:w="1559" w:type="dxa"/>
          </w:tcPr>
          <w:p w:rsidR="00443B24" w:rsidRPr="00E2039C" w:rsidRDefault="00443B24" w:rsidP="00443B24">
            <w:pPr>
              <w:contextualSpacing/>
              <w:jc w:val="center"/>
              <w:rPr>
                <w:rFonts w:eastAsia="MS Mincho"/>
              </w:rPr>
            </w:pPr>
            <w:r w:rsidRPr="00E2039C">
              <w:rPr>
                <w:rFonts w:eastAsia="MS Mincho"/>
              </w:rPr>
              <w:t>2017 г.</w:t>
            </w:r>
          </w:p>
        </w:tc>
        <w:tc>
          <w:tcPr>
            <w:tcW w:w="1701" w:type="dxa"/>
          </w:tcPr>
          <w:p w:rsidR="00443B24" w:rsidRPr="00E2039C" w:rsidRDefault="00443B24" w:rsidP="00443B24">
            <w:pPr>
              <w:contextualSpacing/>
              <w:jc w:val="center"/>
              <w:rPr>
                <w:rFonts w:eastAsia="MS Mincho"/>
              </w:rPr>
            </w:pPr>
            <w:r w:rsidRPr="00E2039C">
              <w:rPr>
                <w:rFonts w:eastAsia="MS Mincho"/>
              </w:rPr>
              <w:t>2018 г.</w:t>
            </w:r>
          </w:p>
        </w:tc>
        <w:tc>
          <w:tcPr>
            <w:tcW w:w="1417" w:type="dxa"/>
          </w:tcPr>
          <w:p w:rsidR="00443B24" w:rsidRPr="00E2039C" w:rsidRDefault="00443B24" w:rsidP="00443B24">
            <w:pPr>
              <w:contextualSpacing/>
              <w:jc w:val="center"/>
              <w:rPr>
                <w:rFonts w:eastAsia="MS Mincho"/>
              </w:rPr>
            </w:pPr>
            <w:r w:rsidRPr="00E2039C">
              <w:rPr>
                <w:rFonts w:eastAsia="MS Mincho"/>
              </w:rPr>
              <w:t>2019 г.</w:t>
            </w:r>
          </w:p>
        </w:tc>
      </w:tr>
      <w:tr w:rsidR="00443B24" w:rsidRPr="00E2039C" w:rsidTr="00443B24">
        <w:trPr>
          <w:cantSplit/>
          <w:trHeight w:val="349"/>
        </w:trPr>
        <w:tc>
          <w:tcPr>
            <w:tcW w:w="5388" w:type="dxa"/>
          </w:tcPr>
          <w:p w:rsidR="00443B24" w:rsidRPr="00E2039C" w:rsidRDefault="00443B24" w:rsidP="00443B24">
            <w:pPr>
              <w:contextualSpacing/>
              <w:jc w:val="both"/>
              <w:rPr>
                <w:rFonts w:eastAsia="MS Mincho"/>
              </w:rPr>
            </w:pPr>
            <w:r w:rsidRPr="00E2039C">
              <w:rPr>
                <w:rFonts w:eastAsia="MS Mincho"/>
              </w:rPr>
              <w:t>Не преодолели минимального балла</w:t>
            </w:r>
          </w:p>
        </w:tc>
        <w:tc>
          <w:tcPr>
            <w:tcW w:w="1559" w:type="dxa"/>
          </w:tcPr>
          <w:p w:rsidR="00443B24" w:rsidRPr="00E2039C" w:rsidRDefault="00443B24" w:rsidP="00443B24">
            <w:pPr>
              <w:contextualSpacing/>
              <w:jc w:val="center"/>
              <w:rPr>
                <w:rFonts w:eastAsia="MS Mincho"/>
              </w:rPr>
            </w:pPr>
            <w:r>
              <w:rPr>
                <w:rFonts w:eastAsia="MS Mincho"/>
              </w:rPr>
              <w:t>10</w:t>
            </w:r>
          </w:p>
        </w:tc>
        <w:tc>
          <w:tcPr>
            <w:tcW w:w="1701" w:type="dxa"/>
          </w:tcPr>
          <w:p w:rsidR="00443B24" w:rsidRPr="00E2039C" w:rsidRDefault="00443B24" w:rsidP="00443B24">
            <w:pPr>
              <w:contextualSpacing/>
              <w:jc w:val="center"/>
              <w:rPr>
                <w:rFonts w:eastAsia="MS Mincho"/>
              </w:rPr>
            </w:pPr>
            <w:r>
              <w:rPr>
                <w:rFonts w:eastAsia="MS Mincho"/>
              </w:rPr>
              <w:t>7</w:t>
            </w:r>
          </w:p>
        </w:tc>
        <w:tc>
          <w:tcPr>
            <w:tcW w:w="1417" w:type="dxa"/>
          </w:tcPr>
          <w:p w:rsidR="00443B24" w:rsidRPr="00E2039C" w:rsidRDefault="00443B24" w:rsidP="00443B24">
            <w:pPr>
              <w:contextualSpacing/>
              <w:jc w:val="center"/>
              <w:rPr>
                <w:rFonts w:eastAsia="MS Mincho"/>
              </w:rPr>
            </w:pPr>
            <w:r>
              <w:rPr>
                <w:rFonts w:eastAsia="MS Mincho"/>
              </w:rPr>
              <w:t>9</w:t>
            </w:r>
          </w:p>
        </w:tc>
      </w:tr>
      <w:tr w:rsidR="00443B24" w:rsidRPr="00E2039C" w:rsidTr="00443B24">
        <w:trPr>
          <w:cantSplit/>
          <w:trHeight w:val="354"/>
        </w:trPr>
        <w:tc>
          <w:tcPr>
            <w:tcW w:w="5388" w:type="dxa"/>
          </w:tcPr>
          <w:p w:rsidR="00443B24" w:rsidRPr="00E2039C" w:rsidRDefault="00443B24" w:rsidP="00443B24">
            <w:pPr>
              <w:contextualSpacing/>
              <w:jc w:val="both"/>
              <w:rPr>
                <w:rFonts w:eastAsia="MS Mincho"/>
              </w:rPr>
            </w:pPr>
            <w:r w:rsidRPr="00E2039C">
              <w:rPr>
                <w:rFonts w:eastAsia="MS Mincho"/>
              </w:rPr>
              <w:t>Средний тестовый балл</w:t>
            </w:r>
          </w:p>
        </w:tc>
        <w:tc>
          <w:tcPr>
            <w:tcW w:w="1559" w:type="dxa"/>
          </w:tcPr>
          <w:p w:rsidR="00443B24" w:rsidRPr="00E2039C" w:rsidRDefault="00443B24" w:rsidP="00443B24">
            <w:pPr>
              <w:contextualSpacing/>
              <w:jc w:val="center"/>
              <w:rPr>
                <w:rFonts w:eastAsia="MS Mincho"/>
              </w:rPr>
            </w:pPr>
            <w:r>
              <w:rPr>
                <w:rFonts w:eastAsia="MS Mincho"/>
              </w:rPr>
              <w:t>69,91</w:t>
            </w:r>
          </w:p>
        </w:tc>
        <w:tc>
          <w:tcPr>
            <w:tcW w:w="1701" w:type="dxa"/>
          </w:tcPr>
          <w:p w:rsidR="00443B24" w:rsidRPr="00E2039C" w:rsidRDefault="00443B24" w:rsidP="00443B24">
            <w:pPr>
              <w:contextualSpacing/>
              <w:jc w:val="center"/>
              <w:rPr>
                <w:rFonts w:eastAsia="MS Mincho"/>
              </w:rPr>
            </w:pPr>
            <w:r>
              <w:rPr>
                <w:rFonts w:eastAsia="MS Mincho"/>
              </w:rPr>
              <w:t>71,28</w:t>
            </w:r>
          </w:p>
        </w:tc>
        <w:tc>
          <w:tcPr>
            <w:tcW w:w="1417" w:type="dxa"/>
          </w:tcPr>
          <w:p w:rsidR="00443B24" w:rsidRPr="00E2039C" w:rsidRDefault="00443B24" w:rsidP="00443B24">
            <w:pPr>
              <w:contextualSpacing/>
              <w:jc w:val="center"/>
              <w:rPr>
                <w:rFonts w:eastAsia="MS Mincho"/>
              </w:rPr>
            </w:pPr>
            <w:r>
              <w:rPr>
                <w:rFonts w:eastAsia="MS Mincho"/>
              </w:rPr>
              <w:t>71,18</w:t>
            </w:r>
          </w:p>
        </w:tc>
      </w:tr>
      <w:tr w:rsidR="00443B24" w:rsidRPr="00E2039C" w:rsidTr="00443B24">
        <w:trPr>
          <w:cantSplit/>
          <w:trHeight w:val="338"/>
        </w:trPr>
        <w:tc>
          <w:tcPr>
            <w:tcW w:w="5388" w:type="dxa"/>
          </w:tcPr>
          <w:p w:rsidR="00443B24" w:rsidRPr="00E2039C" w:rsidRDefault="00443B24" w:rsidP="00443B24">
            <w:pPr>
              <w:contextualSpacing/>
              <w:jc w:val="both"/>
              <w:rPr>
                <w:rFonts w:eastAsia="MS Mincho"/>
              </w:rPr>
            </w:pPr>
            <w:r w:rsidRPr="00E2039C">
              <w:rPr>
                <w:rFonts w:eastAsia="MS Mincho"/>
              </w:rPr>
              <w:t>Получили от 81 до 99 баллов</w:t>
            </w:r>
          </w:p>
        </w:tc>
        <w:tc>
          <w:tcPr>
            <w:tcW w:w="1559" w:type="dxa"/>
          </w:tcPr>
          <w:p w:rsidR="00443B24" w:rsidRPr="00E2039C" w:rsidRDefault="00443B24" w:rsidP="00443B24">
            <w:pPr>
              <w:contextualSpacing/>
              <w:jc w:val="center"/>
              <w:rPr>
                <w:rFonts w:eastAsia="MS Mincho"/>
              </w:rPr>
            </w:pPr>
            <w:r>
              <w:rPr>
                <w:rFonts w:eastAsia="MS Mincho"/>
              </w:rPr>
              <w:t>1380</w:t>
            </w:r>
          </w:p>
        </w:tc>
        <w:tc>
          <w:tcPr>
            <w:tcW w:w="1701" w:type="dxa"/>
          </w:tcPr>
          <w:p w:rsidR="00443B24" w:rsidRPr="00E2039C" w:rsidRDefault="00443B24" w:rsidP="00443B24">
            <w:pPr>
              <w:contextualSpacing/>
              <w:jc w:val="center"/>
              <w:rPr>
                <w:rFonts w:eastAsia="MS Mincho"/>
              </w:rPr>
            </w:pPr>
            <w:r>
              <w:rPr>
                <w:rFonts w:eastAsia="MS Mincho"/>
              </w:rPr>
              <w:t>1543</w:t>
            </w:r>
          </w:p>
        </w:tc>
        <w:tc>
          <w:tcPr>
            <w:tcW w:w="1417" w:type="dxa"/>
          </w:tcPr>
          <w:p w:rsidR="00443B24" w:rsidRPr="00E2039C" w:rsidRDefault="00443B24" w:rsidP="00443B24">
            <w:pPr>
              <w:contextualSpacing/>
              <w:jc w:val="center"/>
              <w:rPr>
                <w:rFonts w:eastAsia="MS Mincho"/>
              </w:rPr>
            </w:pPr>
            <w:r>
              <w:rPr>
                <w:rFonts w:eastAsia="MS Mincho"/>
              </w:rPr>
              <w:t>1482</w:t>
            </w:r>
          </w:p>
        </w:tc>
      </w:tr>
      <w:tr w:rsidR="00443B24" w:rsidRPr="00E2039C" w:rsidTr="00443B24">
        <w:trPr>
          <w:cantSplit/>
          <w:trHeight w:val="338"/>
        </w:trPr>
        <w:tc>
          <w:tcPr>
            <w:tcW w:w="5388" w:type="dxa"/>
          </w:tcPr>
          <w:p w:rsidR="00443B24" w:rsidRPr="00E2039C" w:rsidRDefault="00443B24" w:rsidP="00443B24">
            <w:pPr>
              <w:contextualSpacing/>
              <w:jc w:val="both"/>
              <w:rPr>
                <w:rFonts w:eastAsia="MS Mincho"/>
              </w:rPr>
            </w:pPr>
            <w:r w:rsidRPr="00E2039C">
              <w:rPr>
                <w:rFonts w:eastAsia="MS Mincho"/>
              </w:rPr>
              <w:t>Получили 100 баллов</w:t>
            </w:r>
          </w:p>
        </w:tc>
        <w:tc>
          <w:tcPr>
            <w:tcW w:w="1559" w:type="dxa"/>
          </w:tcPr>
          <w:p w:rsidR="00443B24" w:rsidRPr="00E2039C" w:rsidRDefault="00443B24" w:rsidP="00443B24">
            <w:pPr>
              <w:contextualSpacing/>
              <w:jc w:val="center"/>
              <w:rPr>
                <w:rFonts w:eastAsia="MS Mincho"/>
              </w:rPr>
            </w:pPr>
            <w:r>
              <w:rPr>
                <w:rFonts w:eastAsia="MS Mincho"/>
              </w:rPr>
              <w:t>17</w:t>
            </w:r>
          </w:p>
        </w:tc>
        <w:tc>
          <w:tcPr>
            <w:tcW w:w="1701" w:type="dxa"/>
          </w:tcPr>
          <w:p w:rsidR="00443B24" w:rsidRPr="00E2039C" w:rsidRDefault="00443B24" w:rsidP="00443B24">
            <w:pPr>
              <w:contextualSpacing/>
              <w:jc w:val="center"/>
              <w:rPr>
                <w:rFonts w:eastAsia="MS Mincho"/>
              </w:rPr>
            </w:pPr>
            <w:r>
              <w:rPr>
                <w:rFonts w:eastAsia="MS Mincho"/>
              </w:rPr>
              <w:t>38</w:t>
            </w:r>
          </w:p>
        </w:tc>
        <w:tc>
          <w:tcPr>
            <w:tcW w:w="1417" w:type="dxa"/>
          </w:tcPr>
          <w:p w:rsidR="00443B24" w:rsidRPr="00E2039C" w:rsidRDefault="00443B24" w:rsidP="00443B24">
            <w:pPr>
              <w:contextualSpacing/>
              <w:jc w:val="center"/>
              <w:rPr>
                <w:rFonts w:eastAsia="MS Mincho"/>
              </w:rPr>
            </w:pPr>
            <w:r>
              <w:rPr>
                <w:rFonts w:eastAsia="MS Mincho"/>
              </w:rPr>
              <w:t>24</w:t>
            </w:r>
          </w:p>
        </w:tc>
      </w:tr>
    </w:tbl>
    <w:p w:rsidR="00443B24" w:rsidRPr="00E2039C" w:rsidRDefault="00443B24" w:rsidP="00443B24">
      <w:pPr>
        <w:ind w:left="709"/>
        <w:jc w:val="both"/>
      </w:pPr>
    </w:p>
    <w:p w:rsidR="00443B24" w:rsidRDefault="00443B24" w:rsidP="00443B24">
      <w:pPr>
        <w:tabs>
          <w:tab w:val="left" w:pos="709"/>
        </w:tabs>
        <w:jc w:val="both"/>
      </w:pPr>
    </w:p>
    <w:p w:rsidR="00443B24" w:rsidRDefault="00443B24" w:rsidP="00443B24">
      <w:pPr>
        <w:ind w:left="567" w:hanging="567"/>
      </w:pPr>
      <w:r w:rsidRPr="00E2039C">
        <w:t>3.3. Результаты по группам участников экзамена с различным уровнем подготовки:</w:t>
      </w:r>
    </w:p>
    <w:p w:rsidR="00443B24" w:rsidRPr="00E2039C" w:rsidRDefault="00443B24" w:rsidP="00443B24">
      <w:pPr>
        <w:tabs>
          <w:tab w:val="left" w:pos="709"/>
        </w:tabs>
        <w:jc w:val="both"/>
      </w:pPr>
    </w:p>
    <w:p w:rsidR="00443B24" w:rsidRPr="00847D70" w:rsidRDefault="00443B24" w:rsidP="00443B24">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10</w:t>
      </w:r>
      <w:r w:rsidR="007E5249" w:rsidRPr="003F7527">
        <w:rPr>
          <w:b w:val="0"/>
          <w:i/>
          <w:color w:val="auto"/>
          <w:sz w:val="22"/>
        </w:rPr>
        <w:fldChar w:fldCharType="end"/>
      </w:r>
    </w:p>
    <w:tbl>
      <w:tblPr>
        <w:tblW w:w="97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1842"/>
        <w:gridCol w:w="1985"/>
        <w:gridCol w:w="1276"/>
        <w:gridCol w:w="1417"/>
        <w:gridCol w:w="1277"/>
      </w:tblGrid>
      <w:tr w:rsidR="00443B24" w:rsidRPr="00E2039C" w:rsidTr="00443B24">
        <w:trPr>
          <w:cantSplit/>
          <w:trHeight w:val="1058"/>
          <w:tblHeader/>
        </w:trPr>
        <w:tc>
          <w:tcPr>
            <w:tcW w:w="1986" w:type="dxa"/>
          </w:tcPr>
          <w:p w:rsidR="00443B24" w:rsidRPr="00E2039C" w:rsidRDefault="00443B24" w:rsidP="00443B24">
            <w:pPr>
              <w:pStyle w:val="a3"/>
              <w:spacing w:after="0" w:line="240" w:lineRule="auto"/>
              <w:ind w:left="0"/>
              <w:jc w:val="both"/>
              <w:rPr>
                <w:rFonts w:ascii="Times New Roman" w:hAnsi="Times New Roman"/>
                <w:sz w:val="24"/>
                <w:szCs w:val="24"/>
              </w:rPr>
            </w:pPr>
          </w:p>
        </w:tc>
        <w:tc>
          <w:tcPr>
            <w:tcW w:w="1842" w:type="dxa"/>
          </w:tcPr>
          <w:p w:rsidR="00443B24" w:rsidRPr="00E2039C" w:rsidRDefault="00443B24" w:rsidP="00443B2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СОО</w:t>
            </w:r>
          </w:p>
        </w:tc>
        <w:tc>
          <w:tcPr>
            <w:tcW w:w="1985" w:type="dxa"/>
          </w:tcPr>
          <w:p w:rsidR="00443B24" w:rsidRPr="00E2039C" w:rsidRDefault="00443B24" w:rsidP="00443B2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СПО</w:t>
            </w:r>
          </w:p>
        </w:tc>
        <w:tc>
          <w:tcPr>
            <w:tcW w:w="1276"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w:t>
            </w:r>
            <w:r>
              <w:rPr>
                <w:rFonts w:ascii="Times New Roman" w:hAnsi="Times New Roman"/>
                <w:sz w:val="24"/>
                <w:szCs w:val="24"/>
              </w:rPr>
              <w:t>ыпускники прошлых лет</w:t>
            </w:r>
          </w:p>
        </w:tc>
        <w:tc>
          <w:tcPr>
            <w:tcW w:w="1417" w:type="dxa"/>
          </w:tcPr>
          <w:p w:rsidR="00443B24" w:rsidRPr="00B67A37" w:rsidRDefault="00443B24" w:rsidP="00443B24">
            <w:pPr>
              <w:jc w:val="center"/>
              <w:rPr>
                <w:color w:val="000000"/>
              </w:rPr>
            </w:pPr>
            <w:r w:rsidRPr="00B67A37">
              <w:rPr>
                <w:color w:val="000000"/>
              </w:rPr>
              <w:t>Не завершившие</w:t>
            </w:r>
          </w:p>
          <w:p w:rsidR="00443B24" w:rsidRPr="00B67A37" w:rsidRDefault="00443B24" w:rsidP="00443B24">
            <w:pPr>
              <w:pStyle w:val="a3"/>
              <w:spacing w:after="0" w:line="240" w:lineRule="auto"/>
              <w:ind w:left="0"/>
              <w:jc w:val="center"/>
              <w:rPr>
                <w:rFonts w:ascii="Times New Roman" w:hAnsi="Times New Roman"/>
                <w:sz w:val="24"/>
                <w:szCs w:val="24"/>
              </w:rPr>
            </w:pPr>
          </w:p>
        </w:tc>
        <w:tc>
          <w:tcPr>
            <w:tcW w:w="1277" w:type="dxa"/>
            <w:vAlign w:val="center"/>
          </w:tcPr>
          <w:p w:rsidR="00443B24" w:rsidRPr="00B67A37" w:rsidRDefault="00443B24" w:rsidP="00443B24">
            <w:pPr>
              <w:pStyle w:val="a3"/>
              <w:spacing w:after="0" w:line="240" w:lineRule="auto"/>
              <w:ind w:left="0"/>
              <w:jc w:val="center"/>
              <w:rPr>
                <w:rFonts w:ascii="Times New Roman" w:hAnsi="Times New Roman"/>
                <w:sz w:val="24"/>
                <w:szCs w:val="24"/>
              </w:rPr>
            </w:pPr>
            <w:r w:rsidRPr="00B67A37">
              <w:rPr>
                <w:rFonts w:ascii="Times New Roman" w:hAnsi="Times New Roman"/>
                <w:sz w:val="24"/>
                <w:szCs w:val="24"/>
              </w:rPr>
              <w:t>Участники ЕГЭ с ОВЗ</w:t>
            </w:r>
          </w:p>
        </w:tc>
      </w:tr>
      <w:tr w:rsidR="00443B24" w:rsidRPr="00E2039C" w:rsidTr="00443B24">
        <w:trPr>
          <w:cantSplit/>
        </w:trPr>
        <w:tc>
          <w:tcPr>
            <w:tcW w:w="1986" w:type="dxa"/>
          </w:tcPr>
          <w:p w:rsidR="00443B24" w:rsidRPr="00E2039C" w:rsidRDefault="00443B24" w:rsidP="00443B24">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набравших балл ниже минимального </w:t>
            </w:r>
          </w:p>
        </w:tc>
        <w:tc>
          <w:tcPr>
            <w:tcW w:w="1842"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0,12</w:t>
            </w:r>
          </w:p>
        </w:tc>
        <w:tc>
          <w:tcPr>
            <w:tcW w:w="1985"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0,00</w:t>
            </w:r>
          </w:p>
        </w:tc>
        <w:tc>
          <w:tcPr>
            <w:tcW w:w="1276"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0,76</w:t>
            </w:r>
          </w:p>
        </w:tc>
        <w:tc>
          <w:tcPr>
            <w:tcW w:w="141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100</w:t>
            </w:r>
          </w:p>
        </w:tc>
        <w:tc>
          <w:tcPr>
            <w:tcW w:w="127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0,00</w:t>
            </w:r>
          </w:p>
        </w:tc>
      </w:tr>
      <w:tr w:rsidR="00443B24" w:rsidRPr="00E2039C" w:rsidTr="00443B24">
        <w:trPr>
          <w:cantSplit/>
        </w:trPr>
        <w:tc>
          <w:tcPr>
            <w:tcW w:w="1986" w:type="dxa"/>
          </w:tcPr>
          <w:p w:rsidR="00443B24" w:rsidRPr="00E2039C" w:rsidRDefault="00443B24" w:rsidP="00443B24">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 от минимального балла до 60 баллов</w:t>
            </w:r>
          </w:p>
        </w:tc>
        <w:tc>
          <w:tcPr>
            <w:tcW w:w="1842"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21,26</w:t>
            </w:r>
          </w:p>
        </w:tc>
        <w:tc>
          <w:tcPr>
            <w:tcW w:w="1985"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44,11</w:t>
            </w:r>
          </w:p>
        </w:tc>
        <w:tc>
          <w:tcPr>
            <w:tcW w:w="1276"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40,46</w:t>
            </w:r>
          </w:p>
        </w:tc>
        <w:tc>
          <w:tcPr>
            <w:tcW w:w="141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w:t>
            </w:r>
          </w:p>
        </w:tc>
        <w:tc>
          <w:tcPr>
            <w:tcW w:w="127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14,58</w:t>
            </w:r>
          </w:p>
        </w:tc>
      </w:tr>
      <w:tr w:rsidR="00443B24" w:rsidRPr="00E2039C" w:rsidTr="00443B24">
        <w:trPr>
          <w:cantSplit/>
        </w:trPr>
        <w:tc>
          <w:tcPr>
            <w:tcW w:w="1986" w:type="dxa"/>
          </w:tcPr>
          <w:p w:rsidR="00443B24" w:rsidRPr="00E2039C" w:rsidRDefault="00443B24" w:rsidP="00443B24">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61 до 80 баллов    </w:t>
            </w:r>
          </w:p>
        </w:tc>
        <w:tc>
          <w:tcPr>
            <w:tcW w:w="1842"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52,43</w:t>
            </w:r>
          </w:p>
        </w:tc>
        <w:tc>
          <w:tcPr>
            <w:tcW w:w="1985"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47,06</w:t>
            </w:r>
          </w:p>
        </w:tc>
        <w:tc>
          <w:tcPr>
            <w:tcW w:w="1276"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39,69</w:t>
            </w:r>
          </w:p>
        </w:tc>
        <w:tc>
          <w:tcPr>
            <w:tcW w:w="141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w:t>
            </w:r>
          </w:p>
        </w:tc>
        <w:tc>
          <w:tcPr>
            <w:tcW w:w="127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64,58</w:t>
            </w:r>
          </w:p>
        </w:tc>
      </w:tr>
      <w:tr w:rsidR="00443B24" w:rsidRPr="00E2039C" w:rsidTr="00443B24">
        <w:trPr>
          <w:cantSplit/>
        </w:trPr>
        <w:tc>
          <w:tcPr>
            <w:tcW w:w="1986" w:type="dxa"/>
          </w:tcPr>
          <w:p w:rsidR="00443B24" w:rsidRPr="00E2039C" w:rsidRDefault="00443B24" w:rsidP="00443B24">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81 до 99 баллов    </w:t>
            </w:r>
          </w:p>
        </w:tc>
        <w:tc>
          <w:tcPr>
            <w:tcW w:w="1842"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25,75</w:t>
            </w:r>
          </w:p>
        </w:tc>
        <w:tc>
          <w:tcPr>
            <w:tcW w:w="1985"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8,82</w:t>
            </w:r>
          </w:p>
        </w:tc>
        <w:tc>
          <w:tcPr>
            <w:tcW w:w="1276"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19,08</w:t>
            </w:r>
          </w:p>
        </w:tc>
        <w:tc>
          <w:tcPr>
            <w:tcW w:w="141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w:t>
            </w:r>
          </w:p>
        </w:tc>
        <w:tc>
          <w:tcPr>
            <w:tcW w:w="127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20,83</w:t>
            </w:r>
          </w:p>
        </w:tc>
      </w:tr>
      <w:tr w:rsidR="00443B24" w:rsidRPr="00E2039C" w:rsidTr="00443B24">
        <w:trPr>
          <w:cantSplit/>
        </w:trPr>
        <w:tc>
          <w:tcPr>
            <w:tcW w:w="1986" w:type="dxa"/>
          </w:tcPr>
          <w:p w:rsidR="00443B24" w:rsidRPr="00E2039C" w:rsidRDefault="00443B24" w:rsidP="00443B24">
            <w:pPr>
              <w:pStyle w:val="a3"/>
              <w:spacing w:after="0" w:line="240" w:lineRule="auto"/>
              <w:ind w:left="0"/>
              <w:jc w:val="both"/>
              <w:rPr>
                <w:rFonts w:ascii="Times New Roman" w:hAnsi="Times New Roman"/>
                <w:b/>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c>
          <w:tcPr>
            <w:tcW w:w="1842"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24</w:t>
            </w:r>
          </w:p>
        </w:tc>
        <w:tc>
          <w:tcPr>
            <w:tcW w:w="1985"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c>
          <w:tcPr>
            <w:tcW w:w="1276"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c>
          <w:tcPr>
            <w:tcW w:w="141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sidRPr="00BF7FE3">
              <w:rPr>
                <w:rFonts w:ascii="Times New Roman" w:hAnsi="Times New Roman"/>
                <w:sz w:val="24"/>
                <w:szCs w:val="24"/>
              </w:rPr>
              <w:t>0</w:t>
            </w:r>
          </w:p>
        </w:tc>
        <w:tc>
          <w:tcPr>
            <w:tcW w:w="1277" w:type="dxa"/>
            <w:vAlign w:val="center"/>
          </w:tcPr>
          <w:p w:rsidR="00443B24" w:rsidRPr="00BF7FE3"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443B24" w:rsidRDefault="00443B24" w:rsidP="00443B24">
      <w:pPr>
        <w:pStyle w:val="a3"/>
        <w:spacing w:after="120" w:line="240" w:lineRule="auto"/>
        <w:ind w:left="709" w:hanging="709"/>
        <w:jc w:val="both"/>
        <w:rPr>
          <w:rFonts w:ascii="Times New Roman" w:eastAsia="Times New Roman" w:hAnsi="Times New Roman"/>
          <w:b/>
          <w:sz w:val="24"/>
          <w:szCs w:val="24"/>
          <w:lang w:eastAsia="ru-RU"/>
        </w:rPr>
      </w:pPr>
    </w:p>
    <w:p w:rsidR="00443B24" w:rsidRDefault="00443B24" w:rsidP="00443B24">
      <w:pPr>
        <w:pStyle w:val="a3"/>
        <w:spacing w:after="120" w:line="240" w:lineRule="auto"/>
        <w:ind w:left="709" w:hanging="709"/>
        <w:jc w:val="both"/>
        <w:rPr>
          <w:rFonts w:ascii="Times New Roman" w:eastAsia="Times New Roman" w:hAnsi="Times New Roman"/>
          <w:sz w:val="24"/>
          <w:szCs w:val="24"/>
          <w:lang w:eastAsia="ru-RU"/>
        </w:rPr>
      </w:pPr>
    </w:p>
    <w:p w:rsidR="00443B24" w:rsidRDefault="00443B24" w:rsidP="00443B24">
      <w:pPr>
        <w:pStyle w:val="a3"/>
        <w:spacing w:after="120" w:line="240" w:lineRule="auto"/>
        <w:ind w:left="709" w:hanging="709"/>
        <w:jc w:val="both"/>
        <w:rPr>
          <w:rFonts w:ascii="Times New Roman" w:eastAsia="Times New Roman" w:hAnsi="Times New Roman"/>
          <w:sz w:val="24"/>
          <w:szCs w:val="24"/>
          <w:lang w:eastAsia="ru-RU"/>
        </w:rPr>
      </w:pPr>
    </w:p>
    <w:p w:rsidR="00443B24" w:rsidRDefault="00443B24" w:rsidP="00443B24">
      <w:pPr>
        <w:pStyle w:val="a3"/>
        <w:spacing w:after="120" w:line="240" w:lineRule="auto"/>
        <w:ind w:left="709" w:hanging="709"/>
        <w:jc w:val="both"/>
        <w:rPr>
          <w:rFonts w:ascii="Times New Roman" w:eastAsia="Times New Roman" w:hAnsi="Times New Roman"/>
          <w:sz w:val="24"/>
          <w:szCs w:val="24"/>
          <w:lang w:eastAsia="ru-RU"/>
        </w:rPr>
      </w:pPr>
    </w:p>
    <w:p w:rsidR="00443B24" w:rsidRDefault="00443B24" w:rsidP="00443B24">
      <w:pPr>
        <w:pStyle w:val="a3"/>
        <w:spacing w:after="120" w:line="240" w:lineRule="auto"/>
        <w:ind w:left="709" w:hanging="709"/>
        <w:jc w:val="both"/>
        <w:rPr>
          <w:rFonts w:ascii="Times New Roman" w:eastAsia="Times New Roman" w:hAnsi="Times New Roman"/>
          <w:sz w:val="24"/>
          <w:szCs w:val="24"/>
          <w:lang w:eastAsia="ru-RU"/>
        </w:rPr>
      </w:pPr>
    </w:p>
    <w:p w:rsidR="00443B24" w:rsidRDefault="00443B24" w:rsidP="00443B24">
      <w:pPr>
        <w:pStyle w:val="a3"/>
        <w:spacing w:after="120" w:line="240" w:lineRule="auto"/>
        <w:ind w:left="709" w:hanging="709"/>
        <w:jc w:val="both"/>
        <w:rPr>
          <w:rFonts w:ascii="Times New Roman" w:eastAsia="Times New Roman" w:hAnsi="Times New Roman"/>
          <w:sz w:val="24"/>
          <w:szCs w:val="24"/>
          <w:lang w:eastAsia="ru-RU"/>
        </w:rPr>
      </w:pPr>
    </w:p>
    <w:p w:rsidR="00443B24" w:rsidRDefault="00443B24" w:rsidP="00443B24">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lastRenderedPageBreak/>
        <w:t xml:space="preserve">Б) с учетом типа ОО </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11</w:t>
      </w:r>
      <w:r w:rsidR="007E5249"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453"/>
        <w:gridCol w:w="1453"/>
        <w:gridCol w:w="1453"/>
        <w:gridCol w:w="1453"/>
        <w:gridCol w:w="1559"/>
      </w:tblGrid>
      <w:tr w:rsidR="00443B24" w:rsidRPr="00E2039C" w:rsidTr="00443B24">
        <w:trPr>
          <w:cantSplit/>
          <w:tblHeader/>
        </w:trPr>
        <w:tc>
          <w:tcPr>
            <w:tcW w:w="2694" w:type="dxa"/>
            <w:vMerge w:val="restart"/>
            <w:vAlign w:val="center"/>
          </w:tcPr>
          <w:p w:rsidR="00443B24" w:rsidRPr="00E2039C" w:rsidRDefault="00443B24" w:rsidP="00443B24">
            <w:pPr>
              <w:pStyle w:val="a3"/>
              <w:spacing w:after="0" w:line="240" w:lineRule="auto"/>
              <w:ind w:left="0"/>
              <w:jc w:val="center"/>
              <w:rPr>
                <w:rFonts w:ascii="Times New Roman" w:hAnsi="Times New Roman"/>
                <w:sz w:val="24"/>
                <w:szCs w:val="24"/>
              </w:rPr>
            </w:pPr>
          </w:p>
        </w:tc>
        <w:tc>
          <w:tcPr>
            <w:tcW w:w="5812" w:type="dxa"/>
            <w:gridSpan w:val="4"/>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w:t>
            </w:r>
          </w:p>
        </w:tc>
        <w:tc>
          <w:tcPr>
            <w:tcW w:w="1559" w:type="dxa"/>
            <w:vMerge w:val="restart"/>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Количество участников, получивших </w:t>
            </w:r>
          </w:p>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100 баллов</w:t>
            </w:r>
          </w:p>
        </w:tc>
      </w:tr>
      <w:tr w:rsidR="00443B24" w:rsidRPr="00E2039C" w:rsidTr="00443B24">
        <w:trPr>
          <w:cantSplit/>
          <w:tblHeader/>
        </w:trPr>
        <w:tc>
          <w:tcPr>
            <w:tcW w:w="2694" w:type="dxa"/>
            <w:vMerge/>
            <w:vAlign w:val="center"/>
          </w:tcPr>
          <w:p w:rsidR="00443B24" w:rsidRPr="00E2039C" w:rsidRDefault="00443B24" w:rsidP="00443B24">
            <w:pPr>
              <w:pStyle w:val="a3"/>
              <w:spacing w:after="0" w:line="240" w:lineRule="auto"/>
              <w:ind w:left="0"/>
              <w:jc w:val="center"/>
              <w:rPr>
                <w:rFonts w:ascii="Times New Roman" w:hAnsi="Times New Roman"/>
                <w:sz w:val="24"/>
                <w:szCs w:val="24"/>
              </w:rPr>
            </w:pP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ниже минималь-ного</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от минималь-ного до 60 баллов</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от 61 до 80 баллов</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от 81 до 99 баллов</w:t>
            </w:r>
          </w:p>
        </w:tc>
        <w:tc>
          <w:tcPr>
            <w:tcW w:w="1559" w:type="dxa"/>
            <w:vMerge/>
            <w:vAlign w:val="center"/>
          </w:tcPr>
          <w:p w:rsidR="00443B24" w:rsidRPr="00E2039C" w:rsidRDefault="00443B24" w:rsidP="00443B24">
            <w:pPr>
              <w:pStyle w:val="a3"/>
              <w:spacing w:after="0" w:line="240" w:lineRule="auto"/>
              <w:ind w:left="0"/>
              <w:jc w:val="center"/>
              <w:rPr>
                <w:rFonts w:ascii="Times New Roman" w:hAnsi="Times New Roman"/>
                <w:sz w:val="24"/>
                <w:szCs w:val="24"/>
              </w:rPr>
            </w:pPr>
          </w:p>
        </w:tc>
      </w:tr>
      <w:tr w:rsidR="00443B24" w:rsidRPr="00E2039C" w:rsidTr="00443B24">
        <w:trPr>
          <w:cantSplit/>
          <w:tblHeader/>
        </w:trPr>
        <w:tc>
          <w:tcPr>
            <w:tcW w:w="2694" w:type="dxa"/>
            <w:vAlign w:val="center"/>
          </w:tcPr>
          <w:p w:rsidR="00443B24" w:rsidRPr="00E2039C" w:rsidRDefault="00443B24" w:rsidP="00443B24">
            <w:pPr>
              <w:pStyle w:val="a3"/>
              <w:spacing w:after="0" w:line="240" w:lineRule="auto"/>
              <w:ind w:left="0"/>
              <w:rPr>
                <w:rFonts w:ascii="Times New Roman" w:hAnsi="Times New Roman"/>
                <w:sz w:val="24"/>
                <w:szCs w:val="24"/>
              </w:rPr>
            </w:pPr>
            <w:r w:rsidRPr="00E2039C">
              <w:rPr>
                <w:rFonts w:ascii="Times New Roman" w:hAnsi="Times New Roman"/>
                <w:sz w:val="24"/>
                <w:szCs w:val="24"/>
              </w:rPr>
              <w:t>СОШ</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0,05</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24,65</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53,00</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22,0</w:t>
            </w:r>
          </w:p>
        </w:tc>
        <w:tc>
          <w:tcPr>
            <w:tcW w:w="1559"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11</w:t>
            </w:r>
          </w:p>
        </w:tc>
      </w:tr>
      <w:tr w:rsidR="00443B24" w:rsidRPr="00E2039C" w:rsidTr="00443B24">
        <w:trPr>
          <w:cantSplit/>
          <w:tblHeader/>
        </w:trPr>
        <w:tc>
          <w:tcPr>
            <w:tcW w:w="2694" w:type="dxa"/>
            <w:vAlign w:val="center"/>
          </w:tcPr>
          <w:p w:rsidR="00443B24" w:rsidRPr="00E2039C" w:rsidRDefault="00443B24" w:rsidP="00443B24">
            <w:pPr>
              <w:pStyle w:val="a3"/>
              <w:spacing w:after="0" w:line="240" w:lineRule="auto"/>
              <w:ind w:left="0"/>
              <w:rPr>
                <w:rFonts w:ascii="Times New Roman" w:hAnsi="Times New Roman"/>
                <w:sz w:val="24"/>
                <w:szCs w:val="24"/>
              </w:rPr>
            </w:pPr>
            <w:r w:rsidRPr="00812010">
              <w:rPr>
                <w:rFonts w:ascii="Times New Roman" w:hAnsi="Times New Roman"/>
                <w:sz w:val="24"/>
                <w:szCs w:val="24"/>
              </w:rPr>
              <w:t>СОШ с углублённым изучением</w:t>
            </w:r>
          </w:p>
        </w:tc>
        <w:tc>
          <w:tcPr>
            <w:tcW w:w="1453" w:type="dxa"/>
            <w:vAlign w:val="center"/>
          </w:tcPr>
          <w:p w:rsidR="00443B24"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443B24"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13,36</w:t>
            </w:r>
          </w:p>
        </w:tc>
        <w:tc>
          <w:tcPr>
            <w:tcW w:w="1453" w:type="dxa"/>
            <w:vAlign w:val="center"/>
          </w:tcPr>
          <w:p w:rsidR="00443B24"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50,86</w:t>
            </w:r>
          </w:p>
        </w:tc>
        <w:tc>
          <w:tcPr>
            <w:tcW w:w="1453" w:type="dxa"/>
            <w:vAlign w:val="center"/>
          </w:tcPr>
          <w:p w:rsidR="00443B24"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34,91</w:t>
            </w:r>
          </w:p>
        </w:tc>
        <w:tc>
          <w:tcPr>
            <w:tcW w:w="1559" w:type="dxa"/>
            <w:vAlign w:val="center"/>
          </w:tcPr>
          <w:p w:rsidR="00443B24"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w:t>
            </w:r>
          </w:p>
        </w:tc>
      </w:tr>
      <w:tr w:rsidR="00443B24" w:rsidRPr="00E2039C" w:rsidTr="00443B24">
        <w:trPr>
          <w:cantSplit/>
          <w:tblHeader/>
        </w:trPr>
        <w:tc>
          <w:tcPr>
            <w:tcW w:w="2694" w:type="dxa"/>
          </w:tcPr>
          <w:p w:rsidR="00443B24" w:rsidRPr="00E2039C" w:rsidRDefault="00443B24" w:rsidP="00443B24">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9,09</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50,98</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37,94</w:t>
            </w:r>
          </w:p>
        </w:tc>
        <w:tc>
          <w:tcPr>
            <w:tcW w:w="1559"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5</w:t>
            </w:r>
          </w:p>
        </w:tc>
      </w:tr>
      <w:tr w:rsidR="00443B24" w:rsidRPr="00E2039C" w:rsidTr="00443B24">
        <w:trPr>
          <w:cantSplit/>
          <w:tblHeader/>
        </w:trPr>
        <w:tc>
          <w:tcPr>
            <w:tcW w:w="2694" w:type="dxa"/>
          </w:tcPr>
          <w:p w:rsidR="00443B24" w:rsidRPr="00812010" w:rsidRDefault="00443B24" w:rsidP="00443B24">
            <w:pPr>
              <w:pStyle w:val="a3"/>
              <w:spacing w:after="0" w:line="240" w:lineRule="auto"/>
              <w:ind w:left="0"/>
              <w:jc w:val="both"/>
              <w:rPr>
                <w:rFonts w:ascii="Times New Roman" w:hAnsi="Times New Roman"/>
                <w:sz w:val="24"/>
                <w:szCs w:val="24"/>
              </w:rPr>
            </w:pPr>
            <w:r w:rsidRPr="00812010">
              <w:rPr>
                <w:rFonts w:ascii="Times New Roman" w:hAnsi="Times New Roman"/>
                <w:sz w:val="24"/>
                <w:szCs w:val="24"/>
              </w:rPr>
              <w:t>Гимназии</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7,68</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48,65</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42,89</w:t>
            </w:r>
          </w:p>
        </w:tc>
        <w:tc>
          <w:tcPr>
            <w:tcW w:w="1559"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443B24" w:rsidRPr="00E2039C" w:rsidTr="00443B24">
        <w:trPr>
          <w:cantSplit/>
          <w:tblHeader/>
        </w:trPr>
        <w:tc>
          <w:tcPr>
            <w:tcW w:w="2694" w:type="dxa"/>
          </w:tcPr>
          <w:p w:rsidR="00443B24" w:rsidRPr="00812010" w:rsidRDefault="00443B24" w:rsidP="00443B24">
            <w:pPr>
              <w:jc w:val="both"/>
              <w:rPr>
                <w:color w:val="000000"/>
              </w:rPr>
            </w:pPr>
            <w:r w:rsidRPr="00812010">
              <w:rPr>
                <w:color w:val="000000"/>
              </w:rPr>
              <w:t>Школа-интернат</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33,33</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33,33</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33,33</w:t>
            </w:r>
          </w:p>
        </w:tc>
        <w:tc>
          <w:tcPr>
            <w:tcW w:w="1559"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443B24" w:rsidRPr="00E2039C" w:rsidTr="00443B24">
        <w:trPr>
          <w:cantSplit/>
          <w:tblHeader/>
        </w:trPr>
        <w:tc>
          <w:tcPr>
            <w:tcW w:w="2694" w:type="dxa"/>
          </w:tcPr>
          <w:p w:rsidR="00443B24" w:rsidRPr="00812010" w:rsidRDefault="00443B24" w:rsidP="00443B24">
            <w:pPr>
              <w:jc w:val="both"/>
              <w:rPr>
                <w:color w:val="000000"/>
              </w:rPr>
            </w:pPr>
            <w:r w:rsidRPr="00812010">
              <w:rPr>
                <w:color w:val="000000"/>
              </w:rPr>
              <w:t>ВСОШ</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70,00</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23,3</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w:t>
            </w:r>
          </w:p>
        </w:tc>
        <w:tc>
          <w:tcPr>
            <w:tcW w:w="1559"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443B24" w:rsidRPr="00E2039C" w:rsidTr="00443B24">
        <w:trPr>
          <w:cantSplit/>
          <w:tblHeader/>
        </w:trPr>
        <w:tc>
          <w:tcPr>
            <w:tcW w:w="2694" w:type="dxa"/>
          </w:tcPr>
          <w:p w:rsidR="00443B24" w:rsidRPr="00812010" w:rsidRDefault="00443B24" w:rsidP="00443B24">
            <w:pPr>
              <w:jc w:val="both"/>
              <w:rPr>
                <w:color w:val="000000"/>
              </w:rPr>
            </w:pPr>
            <w:r w:rsidRPr="00812010">
              <w:rPr>
                <w:color w:val="000000"/>
              </w:rPr>
              <w:t>Суворовское</w:t>
            </w:r>
            <w:r>
              <w:rPr>
                <w:color w:val="000000"/>
              </w:rPr>
              <w:t xml:space="preserve"> училище</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23,07</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53,84</w:t>
            </w:r>
          </w:p>
        </w:tc>
        <w:tc>
          <w:tcPr>
            <w:tcW w:w="1453"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23,07</w:t>
            </w:r>
          </w:p>
        </w:tc>
        <w:tc>
          <w:tcPr>
            <w:tcW w:w="1559" w:type="dxa"/>
            <w:vAlign w:val="center"/>
          </w:tcPr>
          <w:p w:rsidR="00443B24" w:rsidRPr="00E2039C" w:rsidRDefault="00443B24" w:rsidP="00443B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443B24" w:rsidRPr="00E2039C" w:rsidRDefault="00443B24" w:rsidP="00443B24">
      <w:pPr>
        <w:pStyle w:val="a3"/>
        <w:spacing w:after="0" w:line="240" w:lineRule="auto"/>
        <w:ind w:left="709"/>
        <w:jc w:val="both"/>
        <w:rPr>
          <w:rFonts w:ascii="Times New Roman" w:eastAsia="Times New Roman" w:hAnsi="Times New Roman"/>
          <w:b/>
          <w:sz w:val="24"/>
          <w:szCs w:val="24"/>
          <w:lang w:eastAsia="ru-RU"/>
        </w:rPr>
      </w:pPr>
    </w:p>
    <w:p w:rsidR="00443B24" w:rsidRPr="00BF7FE3" w:rsidRDefault="00443B24" w:rsidP="00443B24">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В) Основные результаты ЕГЭ по предмету в сравнении по АТЕ</w:t>
      </w:r>
    </w:p>
    <w:p w:rsidR="00443B24" w:rsidRPr="003F7527"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12</w:t>
      </w:r>
      <w:r w:rsidR="007E5249" w:rsidRPr="003F7527">
        <w:rPr>
          <w:b w:val="0"/>
          <w:i/>
          <w:color w:val="auto"/>
          <w:sz w:val="22"/>
        </w:rPr>
        <w:fldChar w:fldCharType="end"/>
      </w:r>
    </w:p>
    <w:tbl>
      <w:tblPr>
        <w:tblW w:w="10491" w:type="dxa"/>
        <w:tblInd w:w="-885" w:type="dxa"/>
        <w:tblLayout w:type="fixed"/>
        <w:tblLook w:val="04A0"/>
      </w:tblPr>
      <w:tblGrid>
        <w:gridCol w:w="567"/>
        <w:gridCol w:w="3545"/>
        <w:gridCol w:w="1134"/>
        <w:gridCol w:w="1559"/>
        <w:gridCol w:w="992"/>
        <w:gridCol w:w="1134"/>
        <w:gridCol w:w="1560"/>
      </w:tblGrid>
      <w:tr w:rsidR="00443B24" w:rsidRPr="001E69BD" w:rsidTr="00443B24">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sidRPr="001E69BD">
              <w:rPr>
                <w:rFonts w:eastAsia="Times New Roman"/>
                <w:color w:val="000000"/>
              </w:rPr>
              <w:t>№</w:t>
            </w:r>
          </w:p>
        </w:tc>
        <w:tc>
          <w:tcPr>
            <w:tcW w:w="3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sidRPr="001E69BD">
              <w:rPr>
                <w:rFonts w:eastAsia="Times New Roman"/>
                <w:color w:val="000000"/>
              </w:rPr>
              <w:t>Наименование АТЕ</w:t>
            </w:r>
          </w:p>
        </w:tc>
        <w:tc>
          <w:tcPr>
            <w:tcW w:w="4819" w:type="dxa"/>
            <w:gridSpan w:val="4"/>
            <w:tcBorders>
              <w:top w:val="single" w:sz="4" w:space="0" w:color="auto"/>
              <w:left w:val="nil"/>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sidRPr="001E69BD">
              <w:rPr>
                <w:rFonts w:eastAsia="Times New Roman"/>
                <w:color w:val="000000"/>
              </w:rPr>
              <w:t>Доля участников, получивших тестовый балл</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sidRPr="001E69BD">
              <w:rPr>
                <w:rFonts w:eastAsia="Times New Roman"/>
                <w:color w:val="000000"/>
              </w:rPr>
              <w:t>Количество участников, получивших 100 баллов</w:t>
            </w:r>
          </w:p>
        </w:tc>
      </w:tr>
      <w:tr w:rsidR="00443B24" w:rsidRPr="001E69BD" w:rsidTr="00443B24">
        <w:trPr>
          <w:trHeight w:val="11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43B24" w:rsidRPr="001E69BD" w:rsidRDefault="00443B24" w:rsidP="00443B24">
            <w:pPr>
              <w:rPr>
                <w:rFonts w:eastAsia="Times New Roman"/>
                <w:color w:val="000000"/>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rsidR="00443B24" w:rsidRPr="001E69BD" w:rsidRDefault="00443B24" w:rsidP="00443B24">
            <w:pPr>
              <w:rPr>
                <w:rFonts w:eastAsia="Times New Roman"/>
                <w:color w:val="000000"/>
              </w:rPr>
            </w:pPr>
          </w:p>
        </w:tc>
        <w:tc>
          <w:tcPr>
            <w:tcW w:w="1134" w:type="dxa"/>
            <w:tcBorders>
              <w:top w:val="nil"/>
              <w:left w:val="nil"/>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Pr>
                <w:rFonts w:eastAsia="Times New Roman"/>
                <w:color w:val="000000"/>
              </w:rPr>
              <w:t>ниже минималь</w:t>
            </w:r>
            <w:r w:rsidRPr="001E69BD">
              <w:rPr>
                <w:rFonts w:eastAsia="Times New Roman"/>
                <w:color w:val="000000"/>
              </w:rPr>
              <w:t>ного</w:t>
            </w:r>
          </w:p>
        </w:tc>
        <w:tc>
          <w:tcPr>
            <w:tcW w:w="1559" w:type="dxa"/>
            <w:tcBorders>
              <w:top w:val="nil"/>
              <w:left w:val="nil"/>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Pr>
                <w:rFonts w:eastAsia="Times New Roman"/>
                <w:color w:val="000000"/>
              </w:rPr>
              <w:t>от минималь</w:t>
            </w:r>
            <w:r w:rsidRPr="001E69BD">
              <w:rPr>
                <w:rFonts w:eastAsia="Times New Roman"/>
                <w:color w:val="000000"/>
              </w:rPr>
              <w:t>ного балла до 60 баллов</w:t>
            </w:r>
          </w:p>
        </w:tc>
        <w:tc>
          <w:tcPr>
            <w:tcW w:w="992" w:type="dxa"/>
            <w:tcBorders>
              <w:top w:val="nil"/>
              <w:left w:val="nil"/>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sidRPr="001E69BD">
              <w:rPr>
                <w:rFonts w:eastAsia="Times New Roman"/>
                <w:color w:val="000000"/>
              </w:rPr>
              <w:t>от 61 до 80 баллов</w:t>
            </w:r>
          </w:p>
        </w:tc>
        <w:tc>
          <w:tcPr>
            <w:tcW w:w="1134" w:type="dxa"/>
            <w:tcBorders>
              <w:top w:val="nil"/>
              <w:left w:val="nil"/>
              <w:bottom w:val="single" w:sz="4" w:space="0" w:color="auto"/>
              <w:right w:val="single" w:sz="4" w:space="0" w:color="auto"/>
            </w:tcBorders>
            <w:shd w:val="clear" w:color="auto" w:fill="auto"/>
            <w:vAlign w:val="center"/>
            <w:hideMark/>
          </w:tcPr>
          <w:p w:rsidR="00443B24" w:rsidRPr="001E69BD" w:rsidRDefault="00443B24" w:rsidP="00443B24">
            <w:pPr>
              <w:jc w:val="center"/>
              <w:rPr>
                <w:rFonts w:eastAsia="Times New Roman"/>
                <w:color w:val="000000"/>
              </w:rPr>
            </w:pPr>
            <w:r w:rsidRPr="001E69BD">
              <w:rPr>
                <w:rFonts w:eastAsia="Times New Roman"/>
                <w:color w:val="000000"/>
              </w:rPr>
              <w:t>от 81 до 99 баллов</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43B24" w:rsidRPr="001E69BD" w:rsidRDefault="00443B24" w:rsidP="00443B24">
            <w:pPr>
              <w:rPr>
                <w:rFonts w:eastAsia="Times New Roman"/>
                <w:color w:val="000000"/>
              </w:rPr>
            </w:pP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г. Вышний Волочек</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17,39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56,52</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26,09</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г. Кимры</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21,24</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55,96</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22,8</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г. Ржев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16,08</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53,15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30,77</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4</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г. Тверь</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0,21</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18,2</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50,51</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30,26</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19</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5</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г.Торжок</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18,78</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53,59</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27,62</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6</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Андреапольский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35,82</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44,78</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19,4</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7</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Бежецкий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12,21</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61,83</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25,95</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8</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Бельский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31,25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56,25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12,5</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9</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Бологовский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32,5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12,5</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10</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Весьегонский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21,43</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64,29</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14,29</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11</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Вышневолоцкий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27,59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50</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22,41</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12</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Жарковский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11,76</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58,82</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29,41</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13</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Западнодвинский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17,39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52,17</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30,43</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14</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Зубцовский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24</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52</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24</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15</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Калининский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35,65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52,17</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12,17</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16</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Калязинский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3,51</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63,16</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31,58</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17</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Кашинский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19,05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60,71</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20,24</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18</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Кесовогорский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26,32</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63,16</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10,53</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19</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Кимрский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48,15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40,74</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7,41</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20</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Конаковский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26,51</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52,35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20,81</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21</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Краснохолмский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24,39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51,22</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24,39</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22</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Кувшиновский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21,28</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65,96</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12,77</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23</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Лесной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11,76</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41,18</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47,06</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24</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Лихославльский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37,84</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39,64</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21,62</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w:t>
            </w:r>
          </w:p>
        </w:tc>
      </w:tr>
      <w:tr w:rsidR="00443B24" w:rsidRPr="001E69BD" w:rsidTr="00315A95">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25</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Максатихинский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26,09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65,22</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8,7</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315A95">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lastRenderedPageBreak/>
              <w:t>26</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Молоковский  район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28,57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315A95">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27</w:t>
            </w:r>
          </w:p>
        </w:tc>
        <w:tc>
          <w:tcPr>
            <w:tcW w:w="3545" w:type="dxa"/>
            <w:tcBorders>
              <w:top w:val="single" w:sz="4" w:space="0" w:color="auto"/>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Нелидовский </w:t>
            </w:r>
            <w:r w:rsidRPr="00A506EE">
              <w:rPr>
                <w:rFonts w:eastAsia="Times New Roman"/>
                <w:color w:val="000000"/>
              </w:rPr>
              <w:t>городской округ</w:t>
            </w:r>
            <w:r w:rsidRPr="001E69BD">
              <w:rPr>
                <w:rFonts w:eastAsia="Times New Roman"/>
                <w:color w:val="000000"/>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18,49</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52,94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28,57</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28</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Оленинский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30,77</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41,03</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28,21</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29</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Осташковский городской округ</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32,26</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48,39</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19,35</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30</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Пеновский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37,04</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48,15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14,81</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31</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Рамешковский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23,81</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50</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26,19</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32</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Ржевский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21,43</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50</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28,57</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33</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Сандовский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9,52</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57,14</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33,33</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34</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Селижаровский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17,78</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64,44</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17,78</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35</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Сонковский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13,95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55,81</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30,23</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36</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Спировский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29,73</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45,95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21,62</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37</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Старицкий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21,92</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52,05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26,03</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38</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Торжокский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35,9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46,15</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17,95</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39</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Торопецкий район</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26,04</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55,21</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18,75</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40</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Удомельский городской округ</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22,65</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57,46</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19,89</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41</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Фировский  район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39,13</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39,13</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21,74</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42</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 xml:space="preserve">ЗАТО  Озерный </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2,7</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32,43</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55,41</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9,46</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r w:rsidR="00443B24" w:rsidRPr="001E69BD" w:rsidTr="00443B24">
        <w:trPr>
          <w:cantSplit/>
          <w:trHeight w:val="20"/>
        </w:trPr>
        <w:tc>
          <w:tcPr>
            <w:tcW w:w="567" w:type="dxa"/>
            <w:tcBorders>
              <w:top w:val="nil"/>
              <w:left w:val="single" w:sz="4" w:space="0" w:color="auto"/>
              <w:bottom w:val="single" w:sz="4" w:space="0" w:color="auto"/>
              <w:right w:val="single" w:sz="4" w:space="0" w:color="auto"/>
            </w:tcBorders>
            <w:shd w:val="clear" w:color="auto" w:fill="auto"/>
            <w:hideMark/>
          </w:tcPr>
          <w:p w:rsidR="00443B24" w:rsidRPr="001E69BD" w:rsidRDefault="00443B24" w:rsidP="00443B24">
            <w:pPr>
              <w:jc w:val="center"/>
              <w:rPr>
                <w:rFonts w:eastAsia="Times New Roman"/>
                <w:color w:val="000000"/>
              </w:rPr>
            </w:pPr>
            <w:r w:rsidRPr="001E69BD">
              <w:rPr>
                <w:rFonts w:eastAsia="Times New Roman"/>
                <w:color w:val="000000"/>
              </w:rPr>
              <w:t>43</w:t>
            </w:r>
          </w:p>
        </w:tc>
        <w:tc>
          <w:tcPr>
            <w:tcW w:w="3545"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rPr>
                <w:rFonts w:eastAsia="Times New Roman"/>
                <w:color w:val="000000"/>
              </w:rPr>
            </w:pPr>
            <w:r w:rsidRPr="001E69BD">
              <w:rPr>
                <w:rFonts w:eastAsia="Times New Roman"/>
                <w:color w:val="000000"/>
              </w:rPr>
              <w:t>ЗАТО  Солнечный</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c>
          <w:tcPr>
            <w:tcW w:w="1559"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14,29</w:t>
            </w:r>
          </w:p>
        </w:tc>
        <w:tc>
          <w:tcPr>
            <w:tcW w:w="992"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42,86</w:t>
            </w:r>
          </w:p>
        </w:tc>
        <w:tc>
          <w:tcPr>
            <w:tcW w:w="1134"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42,86</w:t>
            </w:r>
          </w:p>
        </w:tc>
        <w:tc>
          <w:tcPr>
            <w:tcW w:w="1560" w:type="dxa"/>
            <w:tcBorders>
              <w:top w:val="nil"/>
              <w:left w:val="nil"/>
              <w:bottom w:val="single" w:sz="4" w:space="0" w:color="auto"/>
              <w:right w:val="single" w:sz="4" w:space="0" w:color="auto"/>
            </w:tcBorders>
            <w:shd w:val="clear" w:color="auto" w:fill="auto"/>
            <w:vAlign w:val="bottom"/>
            <w:hideMark/>
          </w:tcPr>
          <w:p w:rsidR="00443B24" w:rsidRPr="001E69BD" w:rsidRDefault="00443B24" w:rsidP="00443B24">
            <w:pPr>
              <w:jc w:val="center"/>
              <w:rPr>
                <w:rFonts w:eastAsia="Times New Roman"/>
                <w:color w:val="000000"/>
              </w:rPr>
            </w:pPr>
            <w:r w:rsidRPr="001E69BD">
              <w:rPr>
                <w:rFonts w:eastAsia="Calibri"/>
                <w:color w:val="000000"/>
                <w:sz w:val="22"/>
                <w:szCs w:val="22"/>
              </w:rPr>
              <w:t>0</w:t>
            </w:r>
          </w:p>
        </w:tc>
      </w:tr>
    </w:tbl>
    <w:p w:rsidR="00443B24" w:rsidRDefault="00443B24" w:rsidP="00443B24">
      <w:pPr>
        <w:jc w:val="both"/>
      </w:pPr>
    </w:p>
    <w:p w:rsidR="00443B24" w:rsidRPr="00E32711" w:rsidRDefault="00443B24" w:rsidP="00443B24">
      <w:pPr>
        <w:jc w:val="both"/>
        <w:rPr>
          <w:b/>
        </w:rPr>
      </w:pPr>
      <w:r w:rsidRPr="00E32711">
        <w:t xml:space="preserve"> 3.4 Перечень  ОО, продемонстрировавших наиболее высокие результаты ЕГЭ по русскому языку </w:t>
      </w:r>
    </w:p>
    <w:p w:rsidR="00443B24"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13</w:t>
      </w:r>
      <w:r w:rsidR="007E5249" w:rsidRPr="003F7527">
        <w:rPr>
          <w:b w:val="0"/>
          <w:i/>
          <w:color w:val="auto"/>
          <w:sz w:val="22"/>
        </w:rPr>
        <w:fldChar w:fldCharType="end"/>
      </w:r>
    </w:p>
    <w:tbl>
      <w:tblPr>
        <w:tblW w:w="10491" w:type="dxa"/>
        <w:tblInd w:w="-885" w:type="dxa"/>
        <w:tblLook w:val="04A0"/>
      </w:tblPr>
      <w:tblGrid>
        <w:gridCol w:w="567"/>
        <w:gridCol w:w="1903"/>
        <w:gridCol w:w="3343"/>
        <w:gridCol w:w="1559"/>
        <w:gridCol w:w="1535"/>
        <w:gridCol w:w="1584"/>
      </w:tblGrid>
      <w:tr w:rsidR="00443B24" w:rsidRPr="00556D8D" w:rsidTr="00443B24">
        <w:trPr>
          <w:trHeight w:val="135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 п/п</w:t>
            </w:r>
          </w:p>
        </w:tc>
        <w:tc>
          <w:tcPr>
            <w:tcW w:w="1903" w:type="dxa"/>
            <w:tcBorders>
              <w:top w:val="single" w:sz="4" w:space="0" w:color="auto"/>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Наименование МО</w:t>
            </w:r>
          </w:p>
        </w:tc>
        <w:tc>
          <w:tcPr>
            <w:tcW w:w="3343" w:type="dxa"/>
            <w:tcBorders>
              <w:top w:val="single" w:sz="4" w:space="0" w:color="auto"/>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Наименование 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 xml:space="preserve">Доля участников, получивших </w:t>
            </w:r>
            <w:r w:rsidRPr="00556D8D">
              <w:rPr>
                <w:rFonts w:eastAsia="Times New Roman"/>
                <w:color w:val="000000"/>
                <w:sz w:val="22"/>
                <w:szCs w:val="22"/>
              </w:rPr>
              <w:br/>
              <w:t>от 81 до 100 баллов</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 xml:space="preserve">Доля участников, получивших </w:t>
            </w:r>
            <w:r w:rsidRPr="00556D8D">
              <w:rPr>
                <w:rFonts w:eastAsia="Times New Roman"/>
                <w:color w:val="000000"/>
                <w:sz w:val="22"/>
                <w:szCs w:val="22"/>
              </w:rPr>
              <w:br/>
              <w:t>от 61 до 80 баллов</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Доля участников,</w:t>
            </w:r>
            <w:r w:rsidRPr="00556D8D">
              <w:rPr>
                <w:rFonts w:eastAsia="Times New Roman"/>
                <w:color w:val="000000"/>
                <w:sz w:val="22"/>
                <w:szCs w:val="22"/>
              </w:rPr>
              <w:br/>
              <w:t>не достигших минимального балла</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г.В.Волочек</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МБОУ "Гимназия № 2"</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42,86</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51,43</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2</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г.Ржев</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СОШ № 1 им. А.С. Пушкина г. Ржева</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45,71</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45,71</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3</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г.Ржев</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"Гимназия № 10"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53,13</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43,75</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"Тверская гимназия № 6"</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73,91</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26,09</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"Тверская гимназия № 8"</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59,38</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39,06</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6</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гимназия № 12 г. Твери</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55,34</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41,75</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7</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МБОУ СОШ № 17</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45,95</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50,00</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8</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СОШ № 35</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58,97</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38,46</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9</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МБОУ СШ № 53</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42,50</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52,50</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10</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"Тверской лицей"</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53,64</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41,82</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11</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г.Тверь</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Академическая гимназия ТвГУ</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42,19</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51,56</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12</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г.Торжок</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МБОУ "Гимназия №7" г. Торжка</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48,00</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52,00</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13</w:t>
            </w:r>
          </w:p>
        </w:tc>
        <w:tc>
          <w:tcPr>
            <w:tcW w:w="1903"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Бежецкий район</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 xml:space="preserve">МОУ СОШ № 2 им. В.С.Попова </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41,67</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50,00</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14</w:t>
            </w:r>
          </w:p>
        </w:tc>
        <w:tc>
          <w:tcPr>
            <w:tcW w:w="1903" w:type="dxa"/>
            <w:tcBorders>
              <w:top w:val="nil"/>
              <w:left w:val="nil"/>
              <w:bottom w:val="single" w:sz="4" w:space="0" w:color="auto"/>
              <w:right w:val="single" w:sz="4" w:space="0" w:color="auto"/>
            </w:tcBorders>
            <w:shd w:val="clear" w:color="000000" w:fill="FFFFFF"/>
            <w:vAlign w:val="bottom"/>
            <w:hideMark/>
          </w:tcPr>
          <w:p w:rsidR="00443B24" w:rsidRPr="00556D8D" w:rsidRDefault="00443B24" w:rsidP="00443B24">
            <w:pPr>
              <w:rPr>
                <w:rFonts w:eastAsia="Times New Roman"/>
                <w:color w:val="000000"/>
              </w:rPr>
            </w:pPr>
            <w:r w:rsidRPr="00556D8D">
              <w:rPr>
                <w:rFonts w:eastAsia="Times New Roman"/>
                <w:color w:val="000000"/>
              </w:rPr>
              <w:t>Калининский район</w:t>
            </w:r>
          </w:p>
        </w:tc>
        <w:tc>
          <w:tcPr>
            <w:tcW w:w="3343" w:type="dxa"/>
            <w:tcBorders>
              <w:top w:val="nil"/>
              <w:left w:val="nil"/>
              <w:bottom w:val="single" w:sz="4" w:space="0" w:color="auto"/>
              <w:right w:val="single" w:sz="4" w:space="0" w:color="auto"/>
            </w:tcBorders>
            <w:shd w:val="clear" w:color="000000" w:fill="FFFFFF"/>
            <w:vAlign w:val="center"/>
            <w:hideMark/>
          </w:tcPr>
          <w:p w:rsidR="00443B24" w:rsidRPr="00556D8D" w:rsidRDefault="00443B24" w:rsidP="00443B24">
            <w:pPr>
              <w:rPr>
                <w:rFonts w:eastAsia="Times New Roman"/>
              </w:rPr>
            </w:pPr>
            <w:r w:rsidRPr="00556D8D">
              <w:rPr>
                <w:rFonts w:eastAsia="Times New Roman"/>
                <w:sz w:val="22"/>
                <w:szCs w:val="22"/>
              </w:rPr>
              <w:t>МОУ "Медновская СОШ"</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50,00</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50,00</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15</w:t>
            </w:r>
          </w:p>
        </w:tc>
        <w:tc>
          <w:tcPr>
            <w:tcW w:w="1903" w:type="dxa"/>
            <w:tcBorders>
              <w:top w:val="nil"/>
              <w:left w:val="nil"/>
              <w:bottom w:val="single" w:sz="4" w:space="0" w:color="auto"/>
              <w:right w:val="single" w:sz="4" w:space="0" w:color="auto"/>
            </w:tcBorders>
            <w:shd w:val="clear" w:color="auto" w:fill="auto"/>
            <w:vAlign w:val="bottom"/>
            <w:hideMark/>
          </w:tcPr>
          <w:p w:rsidR="00443B24" w:rsidRPr="00556D8D" w:rsidRDefault="00443B24" w:rsidP="00443B24">
            <w:pPr>
              <w:rPr>
                <w:rFonts w:eastAsia="Times New Roman"/>
                <w:color w:val="000000"/>
              </w:rPr>
            </w:pPr>
            <w:r w:rsidRPr="00556D8D">
              <w:rPr>
                <w:rFonts w:eastAsia="Times New Roman"/>
                <w:color w:val="000000"/>
              </w:rPr>
              <w:t xml:space="preserve">Конаковский район </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МБОУ СОШ № 1 п. Новозавидовский</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45,45</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45,45</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443B24">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16</w:t>
            </w:r>
          </w:p>
        </w:tc>
        <w:tc>
          <w:tcPr>
            <w:tcW w:w="1903" w:type="dxa"/>
            <w:tcBorders>
              <w:top w:val="nil"/>
              <w:left w:val="nil"/>
              <w:bottom w:val="single" w:sz="4" w:space="0" w:color="auto"/>
              <w:right w:val="single" w:sz="4" w:space="0" w:color="auto"/>
            </w:tcBorders>
            <w:shd w:val="clear" w:color="auto" w:fill="auto"/>
            <w:vAlign w:val="bottom"/>
            <w:hideMark/>
          </w:tcPr>
          <w:p w:rsidR="00443B24" w:rsidRPr="00556D8D" w:rsidRDefault="00443B24" w:rsidP="00443B24">
            <w:pPr>
              <w:rPr>
                <w:rFonts w:eastAsia="Times New Roman"/>
                <w:color w:val="000000"/>
              </w:rPr>
            </w:pPr>
            <w:r w:rsidRPr="00556D8D">
              <w:rPr>
                <w:rFonts w:eastAsia="Times New Roman"/>
                <w:color w:val="000000"/>
              </w:rPr>
              <w:t xml:space="preserve">Лихославльский район </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МОУ "ЛСОШ</w:t>
            </w:r>
            <w:r w:rsidR="00131013">
              <w:rPr>
                <w:rFonts w:eastAsia="Times New Roman"/>
                <w:color w:val="000000"/>
                <w:sz w:val="22"/>
                <w:szCs w:val="22"/>
                <w:lang w:val="en-US"/>
              </w:rPr>
              <w:t xml:space="preserve"> </w:t>
            </w:r>
            <w:r w:rsidRPr="00556D8D">
              <w:rPr>
                <w:rFonts w:eastAsia="Times New Roman"/>
                <w:color w:val="000000"/>
                <w:sz w:val="22"/>
                <w:szCs w:val="22"/>
              </w:rPr>
              <w:t>№</w:t>
            </w:r>
            <w:r w:rsidR="00131013">
              <w:rPr>
                <w:rFonts w:eastAsia="Times New Roman"/>
                <w:color w:val="000000"/>
                <w:sz w:val="22"/>
                <w:szCs w:val="22"/>
                <w:lang w:val="en-US"/>
              </w:rPr>
              <w:t xml:space="preserve"> </w:t>
            </w:r>
            <w:r w:rsidRPr="00556D8D">
              <w:rPr>
                <w:rFonts w:eastAsia="Times New Roman"/>
                <w:color w:val="000000"/>
                <w:sz w:val="22"/>
                <w:szCs w:val="22"/>
              </w:rPr>
              <w:t>2"</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41,94</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48,39</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315A95">
        <w:trPr>
          <w:trHeight w:val="2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17</w:t>
            </w:r>
          </w:p>
        </w:tc>
        <w:tc>
          <w:tcPr>
            <w:tcW w:w="1903" w:type="dxa"/>
            <w:tcBorders>
              <w:top w:val="nil"/>
              <w:left w:val="nil"/>
              <w:bottom w:val="single" w:sz="4" w:space="0" w:color="auto"/>
              <w:right w:val="single" w:sz="4" w:space="0" w:color="auto"/>
            </w:tcBorders>
            <w:shd w:val="clear" w:color="auto" w:fill="auto"/>
            <w:vAlign w:val="bottom"/>
            <w:hideMark/>
          </w:tcPr>
          <w:p w:rsidR="00443B24" w:rsidRPr="00556D8D" w:rsidRDefault="00443B24" w:rsidP="00443B24">
            <w:pPr>
              <w:rPr>
                <w:rFonts w:eastAsia="Times New Roman"/>
                <w:color w:val="000000"/>
              </w:rPr>
            </w:pPr>
            <w:r w:rsidRPr="00556D8D">
              <w:rPr>
                <w:rFonts w:eastAsia="Times New Roman"/>
                <w:color w:val="000000"/>
              </w:rPr>
              <w:t xml:space="preserve">Нелидовский район </w:t>
            </w:r>
          </w:p>
        </w:tc>
        <w:tc>
          <w:tcPr>
            <w:tcW w:w="3343" w:type="dxa"/>
            <w:tcBorders>
              <w:top w:val="nil"/>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Гимназия № 2</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51,61</w:t>
            </w:r>
          </w:p>
        </w:tc>
        <w:tc>
          <w:tcPr>
            <w:tcW w:w="1535"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48,39</w:t>
            </w:r>
          </w:p>
        </w:tc>
        <w:tc>
          <w:tcPr>
            <w:tcW w:w="1584" w:type="dxa"/>
            <w:tcBorders>
              <w:top w:val="nil"/>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315A9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18</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3B24" w:rsidRPr="00556D8D" w:rsidRDefault="00443B24" w:rsidP="00443B24">
            <w:pPr>
              <w:rPr>
                <w:rFonts w:eastAsia="Times New Roman"/>
                <w:color w:val="000000"/>
              </w:rPr>
            </w:pPr>
            <w:r w:rsidRPr="00556D8D">
              <w:rPr>
                <w:rFonts w:eastAsia="Times New Roman"/>
                <w:color w:val="000000"/>
              </w:rPr>
              <w:t xml:space="preserve">Сонковский </w:t>
            </w:r>
            <w:r w:rsidRPr="00556D8D">
              <w:rPr>
                <w:rFonts w:eastAsia="Times New Roman"/>
                <w:color w:val="000000"/>
              </w:rPr>
              <w:lastRenderedPageBreak/>
              <w:t xml:space="preserve">район </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lastRenderedPageBreak/>
              <w:t xml:space="preserve">МОУ Сонковская СОШ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47,06</w:t>
            </w:r>
          </w:p>
        </w:tc>
        <w:tc>
          <w:tcPr>
            <w:tcW w:w="1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47,06</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r w:rsidR="00443B24" w:rsidRPr="00556D8D" w:rsidTr="00315A9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lastRenderedPageBreak/>
              <w:t>19</w:t>
            </w:r>
          </w:p>
        </w:tc>
        <w:tc>
          <w:tcPr>
            <w:tcW w:w="1903" w:type="dxa"/>
            <w:tcBorders>
              <w:top w:val="single" w:sz="4" w:space="0" w:color="auto"/>
              <w:left w:val="nil"/>
              <w:bottom w:val="single" w:sz="4" w:space="0" w:color="auto"/>
              <w:right w:val="single" w:sz="4" w:space="0" w:color="auto"/>
            </w:tcBorders>
            <w:shd w:val="clear" w:color="auto" w:fill="auto"/>
            <w:vAlign w:val="bottom"/>
            <w:hideMark/>
          </w:tcPr>
          <w:p w:rsidR="00443B24" w:rsidRPr="00556D8D" w:rsidRDefault="00443B24" w:rsidP="00443B24">
            <w:pPr>
              <w:rPr>
                <w:rFonts w:eastAsia="Times New Roman"/>
                <w:color w:val="000000"/>
              </w:rPr>
            </w:pPr>
            <w:r w:rsidRPr="00556D8D">
              <w:rPr>
                <w:rFonts w:eastAsia="Times New Roman"/>
                <w:color w:val="000000"/>
              </w:rPr>
              <w:t xml:space="preserve">Фировский  район </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rsidR="00443B24" w:rsidRPr="00556D8D" w:rsidRDefault="00443B24" w:rsidP="00443B24">
            <w:pPr>
              <w:rPr>
                <w:rFonts w:eastAsia="Times New Roman"/>
                <w:color w:val="000000"/>
              </w:rPr>
            </w:pPr>
            <w:r w:rsidRPr="00556D8D">
              <w:rPr>
                <w:rFonts w:eastAsia="Times New Roman"/>
                <w:color w:val="000000"/>
                <w:sz w:val="22"/>
                <w:szCs w:val="22"/>
              </w:rPr>
              <w:t>МБОУ Великооктябрьская СОШ</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45,45</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36,36</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rsidR="00443B24" w:rsidRPr="00556D8D" w:rsidRDefault="00443B24" w:rsidP="00443B24">
            <w:pPr>
              <w:jc w:val="center"/>
              <w:rPr>
                <w:rFonts w:eastAsia="Times New Roman"/>
                <w:color w:val="000000"/>
              </w:rPr>
            </w:pPr>
            <w:r w:rsidRPr="00556D8D">
              <w:rPr>
                <w:rFonts w:eastAsia="Times New Roman"/>
                <w:color w:val="000000"/>
                <w:sz w:val="22"/>
                <w:szCs w:val="22"/>
              </w:rPr>
              <w:t>0,00</w:t>
            </w:r>
          </w:p>
        </w:tc>
      </w:tr>
    </w:tbl>
    <w:p w:rsidR="00443B24" w:rsidRPr="00E32711" w:rsidRDefault="00443B24" w:rsidP="00443B24">
      <w:pPr>
        <w:rPr>
          <w:rFonts w:eastAsia="Times New Roman"/>
        </w:rPr>
      </w:pPr>
      <w:r w:rsidRPr="00E32711">
        <w:rPr>
          <w:rFonts w:eastAsia="Times New Roman"/>
        </w:rPr>
        <w:t xml:space="preserve">*в перечень вошли </w:t>
      </w:r>
      <w:r>
        <w:rPr>
          <w:rFonts w:eastAsia="Times New Roman"/>
        </w:rPr>
        <w:t>7</w:t>
      </w:r>
      <w:r w:rsidRPr="00E32711">
        <w:rPr>
          <w:rFonts w:eastAsia="Times New Roman"/>
        </w:rPr>
        <w:t>% школ от общего числа ОО –участников ЕГЭ по русскому языку в регионе, в которых доля высоких результатов (от 81 до 100 баллов) составляет более 40%, а также отсутствуют «минимальники».</w:t>
      </w:r>
    </w:p>
    <w:p w:rsidR="00443B24" w:rsidRPr="00116147" w:rsidRDefault="00443B24" w:rsidP="00443B24">
      <w:pPr>
        <w:pStyle w:val="a3"/>
        <w:spacing w:after="0" w:line="240" w:lineRule="auto"/>
        <w:ind w:left="1080"/>
        <w:rPr>
          <w:rFonts w:ascii="Times New Roman" w:eastAsia="Times New Roman" w:hAnsi="Times New Roman"/>
          <w:color w:val="FF0000"/>
          <w:sz w:val="24"/>
          <w:szCs w:val="24"/>
          <w:lang w:eastAsia="ru-RU"/>
        </w:rPr>
      </w:pPr>
    </w:p>
    <w:p w:rsidR="00443B24" w:rsidRPr="001711D2" w:rsidRDefault="00443B24" w:rsidP="00443B24">
      <w:pPr>
        <w:pStyle w:val="a3"/>
        <w:spacing w:after="0" w:line="240" w:lineRule="auto"/>
        <w:ind w:left="0"/>
        <w:jc w:val="both"/>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3.5</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w:t>
      </w:r>
      <w:r w:rsidRPr="001711D2">
        <w:rPr>
          <w:rFonts w:ascii="Times New Roman" w:eastAsia="Times New Roman" w:hAnsi="Times New Roman"/>
          <w:sz w:val="24"/>
          <w:szCs w:val="24"/>
          <w:lang w:eastAsia="ru-RU"/>
        </w:rPr>
        <w:t>Перечень ОО, продемонстрировавших  наиболее низкие результаты ЕГЭ по русскому языку</w:t>
      </w:r>
    </w:p>
    <w:p w:rsidR="00443B24" w:rsidRPr="001711D2" w:rsidRDefault="00443B24" w:rsidP="00443B24">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14</w:t>
      </w:r>
      <w:r w:rsidR="007E5249" w:rsidRPr="003F7527">
        <w:rPr>
          <w:b w:val="0"/>
          <w:i/>
          <w:color w:val="auto"/>
          <w:sz w:val="22"/>
        </w:rPr>
        <w:fldChar w:fldCharType="end"/>
      </w:r>
    </w:p>
    <w:tbl>
      <w:tblPr>
        <w:tblW w:w="10455" w:type="dxa"/>
        <w:tblInd w:w="-601" w:type="dxa"/>
        <w:tblLayout w:type="fixed"/>
        <w:tblLook w:val="04A0"/>
      </w:tblPr>
      <w:tblGrid>
        <w:gridCol w:w="567"/>
        <w:gridCol w:w="2269"/>
        <w:gridCol w:w="2835"/>
        <w:gridCol w:w="1701"/>
        <w:gridCol w:w="1559"/>
        <w:gridCol w:w="1524"/>
      </w:tblGrid>
      <w:tr w:rsidR="00443B24" w:rsidRPr="00AE61BC" w:rsidTr="00443B24">
        <w:trPr>
          <w:trHeight w:val="18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 п/п</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Наименование МО</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Наименование ОО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43B24" w:rsidRPr="00AE61BC" w:rsidRDefault="00443B24" w:rsidP="00443B24">
            <w:pPr>
              <w:jc w:val="center"/>
              <w:rPr>
                <w:rFonts w:eastAsia="Times New Roman"/>
                <w:color w:val="000000"/>
              </w:rPr>
            </w:pPr>
            <w:r w:rsidRPr="00AE61BC">
              <w:rPr>
                <w:rFonts w:eastAsia="Times New Roman"/>
                <w:color w:val="000000"/>
              </w:rPr>
              <w:t>Доля участников,</w:t>
            </w:r>
            <w:r w:rsidRPr="00AE61BC">
              <w:rPr>
                <w:rFonts w:eastAsia="Times New Roman"/>
                <w:color w:val="000000"/>
              </w:rPr>
              <w:br/>
              <w:t>не достигших минимального балла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43B24" w:rsidRPr="00AE61BC" w:rsidRDefault="00443B24" w:rsidP="00443B24">
            <w:pPr>
              <w:jc w:val="center"/>
              <w:rPr>
                <w:rFonts w:eastAsia="Times New Roman"/>
                <w:color w:val="000000"/>
              </w:rPr>
            </w:pPr>
            <w:r w:rsidRPr="00AE61BC">
              <w:rPr>
                <w:rFonts w:eastAsia="Times New Roman"/>
                <w:color w:val="000000"/>
              </w:rPr>
              <w:t xml:space="preserve">Доля участников, получивших </w:t>
            </w:r>
            <w:r w:rsidRPr="00AE61BC">
              <w:rPr>
                <w:rFonts w:eastAsia="Times New Roman"/>
                <w:color w:val="000000"/>
              </w:rPr>
              <w:br/>
              <w:t>от 61 до 80 баллов</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43B24" w:rsidRPr="00AE61BC" w:rsidRDefault="00443B24" w:rsidP="00443B24">
            <w:pPr>
              <w:jc w:val="center"/>
              <w:rPr>
                <w:rFonts w:eastAsia="Times New Roman"/>
                <w:color w:val="000000"/>
              </w:rPr>
            </w:pPr>
            <w:r w:rsidRPr="00AE61BC">
              <w:rPr>
                <w:rFonts w:eastAsia="Times New Roman"/>
                <w:color w:val="000000"/>
              </w:rPr>
              <w:t xml:space="preserve">Доля участников, получивших </w:t>
            </w:r>
            <w:r w:rsidRPr="00AE61BC">
              <w:rPr>
                <w:rFonts w:eastAsia="Times New Roman"/>
                <w:color w:val="000000"/>
              </w:rPr>
              <w:br/>
              <w:t>от 81 до 100 баллов</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1</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г.В.Волочек</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ВСОШ №1</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2</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г.Ржев</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МОУ "СОШ № 2"</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33,33</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7,41</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3</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г.Тверь</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МОУ СОШ №2</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21,43</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14,29</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4</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г.Тверь</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МОУ СОШ № 25</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30,00</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10,00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5</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г.Тверь</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МОУ СОШ №31</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4,55</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22,73</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9,09</w:t>
            </w:r>
          </w:p>
        </w:tc>
      </w:tr>
      <w:tr w:rsidR="00443B24" w:rsidRPr="00AE61BC" w:rsidTr="00443B24">
        <w:trPr>
          <w:trHeight w:val="22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6</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г.Тверь</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МОУ СОШ №</w:t>
            </w:r>
            <w:r>
              <w:rPr>
                <w:rFonts w:eastAsia="Times New Roman"/>
              </w:rPr>
              <w:t>40</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2,13</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53,19</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2,13</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7</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г.Тверь</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СШ № 47</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44,44</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8</w:t>
            </w:r>
          </w:p>
        </w:tc>
        <w:tc>
          <w:tcPr>
            <w:tcW w:w="226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rPr>
                <w:rFonts w:eastAsia="Times New Roman"/>
                <w:color w:val="000000"/>
              </w:rPr>
            </w:pPr>
            <w:r w:rsidRPr="00AE61BC">
              <w:rPr>
                <w:rFonts w:eastAsia="Times New Roman"/>
                <w:color w:val="000000"/>
              </w:rPr>
              <w:t>г.Торжок</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СОШ №3</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47,06</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9</w:t>
            </w:r>
          </w:p>
        </w:tc>
        <w:tc>
          <w:tcPr>
            <w:tcW w:w="2269" w:type="dxa"/>
            <w:tcBorders>
              <w:top w:val="nil"/>
              <w:left w:val="nil"/>
              <w:bottom w:val="single" w:sz="4" w:space="0" w:color="auto"/>
              <w:right w:val="single" w:sz="4" w:space="0" w:color="auto"/>
            </w:tcBorders>
            <w:shd w:val="clear" w:color="auto" w:fill="auto"/>
            <w:vAlign w:val="bottom"/>
            <w:hideMark/>
          </w:tcPr>
          <w:p w:rsidR="00443B24" w:rsidRPr="00AE61BC" w:rsidRDefault="00443B24" w:rsidP="00443B24">
            <w:pPr>
              <w:rPr>
                <w:rFonts w:eastAsia="Times New Roman"/>
                <w:color w:val="000000"/>
              </w:rPr>
            </w:pPr>
            <w:r w:rsidRPr="00AE61BC">
              <w:rPr>
                <w:rFonts w:eastAsia="Times New Roman"/>
                <w:color w:val="000000"/>
              </w:rPr>
              <w:t>Бологовский район</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"СОШ №10"</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45,45</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10</w:t>
            </w:r>
          </w:p>
        </w:tc>
        <w:tc>
          <w:tcPr>
            <w:tcW w:w="2269"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color w:val="000000"/>
              </w:rPr>
            </w:pPr>
            <w:r w:rsidRPr="00AE61BC">
              <w:rPr>
                <w:rFonts w:eastAsia="Times New Roman"/>
                <w:color w:val="000000"/>
              </w:rPr>
              <w:t>Кимрский  район</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МОУ Горицкая СОШ. "Образовательный центр"</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18,18</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9,09</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11</w:t>
            </w:r>
          </w:p>
        </w:tc>
        <w:tc>
          <w:tcPr>
            <w:tcW w:w="2269"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color w:val="000000"/>
              </w:rPr>
            </w:pPr>
            <w:r w:rsidRPr="00AE61BC">
              <w:rPr>
                <w:rFonts w:eastAsia="Times New Roman"/>
                <w:color w:val="000000"/>
              </w:rPr>
              <w:t xml:space="preserve">Конаковский район </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СОШ №2 г.Конаково</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43,75</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12</w:t>
            </w:r>
          </w:p>
        </w:tc>
        <w:tc>
          <w:tcPr>
            <w:tcW w:w="2269"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color w:val="000000"/>
              </w:rPr>
            </w:pPr>
            <w:r w:rsidRPr="00AE61BC">
              <w:rPr>
                <w:rFonts w:eastAsia="Times New Roman"/>
                <w:color w:val="000000"/>
              </w:rPr>
              <w:t xml:space="preserve">Конаковский район </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ВСОШ г. Конаково</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25,00</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13</w:t>
            </w:r>
          </w:p>
        </w:tc>
        <w:tc>
          <w:tcPr>
            <w:tcW w:w="2269"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color w:val="000000"/>
              </w:rPr>
            </w:pPr>
            <w:r w:rsidRPr="00AE61BC">
              <w:rPr>
                <w:rFonts w:eastAsia="Times New Roman"/>
                <w:color w:val="000000"/>
              </w:rPr>
              <w:t xml:space="preserve">Конаковский район </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СОШ № 1 п. Редкино</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20,00</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14</w:t>
            </w:r>
          </w:p>
        </w:tc>
        <w:tc>
          <w:tcPr>
            <w:tcW w:w="2269"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color w:val="000000"/>
              </w:rPr>
            </w:pPr>
            <w:r w:rsidRPr="00AE61BC">
              <w:rPr>
                <w:rFonts w:eastAsia="Times New Roman"/>
                <w:color w:val="000000"/>
              </w:rPr>
              <w:t>Удомельский городской округ</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ЧОУ "СО А-школа им. Д.И.Менделеева"</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30,00</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r w:rsidR="00443B24" w:rsidRPr="00AE61BC" w:rsidTr="00443B24">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Pr>
                <w:rFonts w:eastAsia="Times New Roman"/>
                <w:color w:val="000000"/>
              </w:rPr>
              <w:t>15</w:t>
            </w:r>
          </w:p>
        </w:tc>
        <w:tc>
          <w:tcPr>
            <w:tcW w:w="2269"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color w:val="000000"/>
              </w:rPr>
            </w:pPr>
            <w:r w:rsidRPr="00AE61BC">
              <w:rPr>
                <w:rFonts w:eastAsia="Times New Roman"/>
                <w:color w:val="000000"/>
              </w:rPr>
              <w:t xml:space="preserve">ЗАТО  Озерный </w:t>
            </w:r>
          </w:p>
        </w:tc>
        <w:tc>
          <w:tcPr>
            <w:tcW w:w="2835" w:type="dxa"/>
            <w:tcBorders>
              <w:top w:val="nil"/>
              <w:left w:val="nil"/>
              <w:bottom w:val="single" w:sz="4" w:space="0" w:color="auto"/>
              <w:right w:val="single" w:sz="4" w:space="0" w:color="auto"/>
            </w:tcBorders>
            <w:shd w:val="clear" w:color="auto" w:fill="auto"/>
            <w:vAlign w:val="center"/>
            <w:hideMark/>
          </w:tcPr>
          <w:p w:rsidR="00443B24" w:rsidRPr="00AE61BC" w:rsidRDefault="00443B24" w:rsidP="00443B24">
            <w:pPr>
              <w:rPr>
                <w:rFonts w:eastAsia="Times New Roman"/>
              </w:rPr>
            </w:pPr>
            <w:r w:rsidRPr="00AE61BC">
              <w:rPr>
                <w:rFonts w:eastAsia="Times New Roman"/>
              </w:rPr>
              <w:t>МБОУ "ВОШ ЗАТО Озерный"</w:t>
            </w:r>
          </w:p>
        </w:tc>
        <w:tc>
          <w:tcPr>
            <w:tcW w:w="1701"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13,33</w:t>
            </w:r>
          </w:p>
        </w:tc>
        <w:tc>
          <w:tcPr>
            <w:tcW w:w="1559"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26,67</w:t>
            </w:r>
          </w:p>
        </w:tc>
        <w:tc>
          <w:tcPr>
            <w:tcW w:w="1524" w:type="dxa"/>
            <w:tcBorders>
              <w:top w:val="nil"/>
              <w:left w:val="nil"/>
              <w:bottom w:val="single" w:sz="4" w:space="0" w:color="auto"/>
              <w:right w:val="single" w:sz="4" w:space="0" w:color="auto"/>
            </w:tcBorders>
            <w:shd w:val="clear" w:color="auto" w:fill="auto"/>
            <w:noWrap/>
            <w:vAlign w:val="center"/>
            <w:hideMark/>
          </w:tcPr>
          <w:p w:rsidR="00443B24" w:rsidRPr="00AE61BC" w:rsidRDefault="00443B24" w:rsidP="00443B24">
            <w:pPr>
              <w:jc w:val="center"/>
              <w:rPr>
                <w:rFonts w:eastAsia="Times New Roman"/>
                <w:color w:val="000000"/>
              </w:rPr>
            </w:pPr>
            <w:r w:rsidRPr="00AE61BC">
              <w:rPr>
                <w:rFonts w:eastAsia="Times New Roman"/>
                <w:color w:val="000000"/>
              </w:rPr>
              <w:t>0,00</w:t>
            </w:r>
          </w:p>
        </w:tc>
      </w:tr>
    </w:tbl>
    <w:p w:rsidR="00443B24" w:rsidRPr="001711D2" w:rsidRDefault="00443B24" w:rsidP="00443B24">
      <w:pPr>
        <w:jc w:val="both"/>
        <w:rPr>
          <w:rFonts w:eastAsia="Times New Roman"/>
        </w:rPr>
      </w:pPr>
      <w:r w:rsidRPr="001711D2">
        <w:rPr>
          <w:rFonts w:eastAsia="Times New Roman"/>
        </w:rPr>
        <w:t xml:space="preserve">*в перечень вошли 5% школ от общего числа ОО – участников ЕГЭ по русскому языку в регионе, в которых имеются участники, не достигшие минимального порога, или отсутствуют  участники ЕГЭ с высокими (81-100 б.) результатами либо их доля незначительна. </w:t>
      </w:r>
      <w:r>
        <w:rPr>
          <w:rFonts w:eastAsia="Times New Roman"/>
        </w:rPr>
        <w:t>Суммарная доля участников, получивших 61-100 б. составила от 14 до 55%.</w:t>
      </w:r>
    </w:p>
    <w:p w:rsidR="00443B24" w:rsidRPr="00891233" w:rsidRDefault="00443B24" w:rsidP="00443B24">
      <w:pPr>
        <w:tabs>
          <w:tab w:val="left" w:pos="2835"/>
        </w:tabs>
        <w:jc w:val="both"/>
        <w:rPr>
          <w:rFonts w:eastAsia="Times New Roman"/>
          <w:b/>
        </w:rPr>
      </w:pPr>
      <w:r>
        <w:rPr>
          <w:rFonts w:eastAsia="Times New Roman"/>
          <w:b/>
        </w:rPr>
        <w:tab/>
      </w:r>
    </w:p>
    <w:p w:rsidR="00443B24" w:rsidRPr="00636B53" w:rsidRDefault="00443B24" w:rsidP="00443B24">
      <w:pPr>
        <w:rPr>
          <w:b/>
          <w:i/>
        </w:rPr>
      </w:pPr>
      <w:r w:rsidRPr="00636B53">
        <w:rPr>
          <w:rFonts w:eastAsia="Times New Roman"/>
        </w:rPr>
        <w:t xml:space="preserve">3.6.  </w:t>
      </w:r>
      <w:r w:rsidRPr="00636B53">
        <w:t>Вывод о характере изменения результатов ЕГЭ по предмету</w:t>
      </w:r>
      <w:r>
        <w:rPr>
          <w:b/>
        </w:rPr>
        <w:t>:</w:t>
      </w:r>
    </w:p>
    <w:p w:rsidR="00443B24" w:rsidRPr="00636B53" w:rsidRDefault="00443B24" w:rsidP="00443B24">
      <w:pPr>
        <w:spacing w:before="240" w:after="240"/>
        <w:jc w:val="both"/>
        <w:rPr>
          <w:rFonts w:eastAsia="Calibri"/>
        </w:rPr>
      </w:pPr>
      <w:r w:rsidRPr="00636B53">
        <w:rPr>
          <w:rFonts w:eastAsia="Calibri"/>
        </w:rPr>
        <w:t xml:space="preserve">       С учетом динамики результатов ЕГЭ по русскому языку за три года (201</w:t>
      </w:r>
      <w:r w:rsidRPr="00636B53">
        <w:t>7</w:t>
      </w:r>
      <w:r w:rsidRPr="00636B53">
        <w:rPr>
          <w:rFonts w:eastAsia="Calibri"/>
        </w:rPr>
        <w:t>-201</w:t>
      </w:r>
      <w:r w:rsidRPr="00636B53">
        <w:t>9</w:t>
      </w:r>
      <w:r w:rsidRPr="00636B53">
        <w:rPr>
          <w:rFonts w:eastAsia="Calibri"/>
        </w:rPr>
        <w:t>) в целом по региону можно констатировать следующее:</w:t>
      </w:r>
    </w:p>
    <w:p w:rsidR="00443B24" w:rsidRPr="00636B53" w:rsidRDefault="00443B24" w:rsidP="00443B24">
      <w:pPr>
        <w:spacing w:after="240"/>
        <w:jc w:val="both"/>
        <w:rPr>
          <w:rFonts w:eastAsia="Calibri"/>
        </w:rPr>
      </w:pPr>
      <w:r w:rsidRPr="00636B53">
        <w:rPr>
          <w:rFonts w:eastAsia="Calibri"/>
        </w:rPr>
        <w:t xml:space="preserve">- доля участников, не преодолевших минимальный порог, в течение трех лет стабильна и находится в диапазоне 0,2% – 0,1%: 2019 г. - 0,15%; 2018 г. – 0,12%; 2017 г. – 0,18%; </w:t>
      </w:r>
    </w:p>
    <w:p w:rsidR="00443B24" w:rsidRPr="00636B53" w:rsidRDefault="00443B24" w:rsidP="00443B24">
      <w:pPr>
        <w:spacing w:before="240" w:after="240"/>
        <w:jc w:val="both"/>
        <w:rPr>
          <w:rFonts w:eastAsia="Calibri"/>
        </w:rPr>
      </w:pPr>
      <w:r w:rsidRPr="00636B53">
        <w:rPr>
          <w:rFonts w:eastAsia="Calibri"/>
        </w:rPr>
        <w:lastRenderedPageBreak/>
        <w:t>- средний региональный балл стабильно высок и остался на уровне 2018 года – 71,18 б. (2018 г. – 71,28 б., 2017 г. – 69,91 б.);</w:t>
      </w:r>
    </w:p>
    <w:p w:rsidR="00443B24" w:rsidRPr="00636B53" w:rsidRDefault="00443B24" w:rsidP="00443B24">
      <w:pPr>
        <w:spacing w:after="240"/>
        <w:jc w:val="both"/>
        <w:rPr>
          <w:rFonts w:eastAsia="Calibri"/>
        </w:rPr>
      </w:pPr>
      <w:r w:rsidRPr="00636B53">
        <w:rPr>
          <w:rFonts w:eastAsia="Calibri"/>
        </w:rPr>
        <w:t>- доля высоких результатов – от 81 до 100 баллов - также остается в пределах 25-26%: 2019 г. – 25,4%; 2018 г. – 26,2%; 2017 г. – 24,7%;</w:t>
      </w:r>
    </w:p>
    <w:p w:rsidR="00443B24" w:rsidRDefault="00443B24" w:rsidP="00443B24">
      <w:pPr>
        <w:spacing w:after="240"/>
        <w:jc w:val="both"/>
        <w:rPr>
          <w:rFonts w:eastAsia="Calibri"/>
        </w:rPr>
      </w:pPr>
      <w:r w:rsidRPr="00636B53">
        <w:rPr>
          <w:rFonts w:eastAsia="Calibri"/>
        </w:rPr>
        <w:t>-  количество «стобалльных» результатов снизилось в сравнении с 2018 годом – с 38 до 24 в 2019 году (2017 г. – 17 чел.)</w:t>
      </w:r>
      <w:r>
        <w:rPr>
          <w:rFonts w:eastAsia="Calibri"/>
        </w:rPr>
        <w:t>;</w:t>
      </w:r>
    </w:p>
    <w:p w:rsidR="00443B24" w:rsidRDefault="00443B24" w:rsidP="00443B24">
      <w:pPr>
        <w:jc w:val="both"/>
        <w:rPr>
          <w:rFonts w:eastAsia="Calibri"/>
        </w:rPr>
      </w:pPr>
      <w:r>
        <w:rPr>
          <w:rFonts w:eastAsia="Calibri"/>
        </w:rPr>
        <w:t>- анализ результатов в разрезе типов ОО показал, что более трети выпускников лицеев, гимназий, СОШ с углубленным изучением предметов сдали ЕГЭ по русскому языку с результатом 81-100 баллов; 50% - с результатом 61-80 б. Более половины выпускников СОШ и Суворовского училища получили результаты от 61 до 80 б.</w:t>
      </w:r>
    </w:p>
    <w:p w:rsidR="00443B24" w:rsidRDefault="00443B24" w:rsidP="00443B24">
      <w:pPr>
        <w:jc w:val="both"/>
        <w:rPr>
          <w:rFonts w:eastAsia="Calibri"/>
        </w:rPr>
      </w:pPr>
      <w:r>
        <w:rPr>
          <w:rFonts w:eastAsia="Calibri"/>
        </w:rPr>
        <w:t xml:space="preserve">        Вместе с тем, есть неудовлетворительные результаты среди выпускников СОШ и ВСОШ.</w:t>
      </w:r>
    </w:p>
    <w:p w:rsidR="00443B24" w:rsidRDefault="00443B24" w:rsidP="00443B24">
      <w:pPr>
        <w:pStyle w:val="1"/>
        <w:jc w:val="both"/>
        <w:rPr>
          <w:rFonts w:ascii="Times New Roman" w:eastAsia="Times New Roman" w:hAnsi="Times New Roman" w:cs="Times New Roman"/>
          <w:color w:val="auto"/>
          <w:sz w:val="24"/>
          <w:szCs w:val="24"/>
        </w:rPr>
      </w:pPr>
      <w:r w:rsidRPr="003B3449">
        <w:rPr>
          <w:rFonts w:ascii="Times New Roman" w:eastAsia="Times New Roman" w:hAnsi="Times New Roman" w:cs="Times New Roman"/>
          <w:color w:val="auto"/>
          <w:sz w:val="24"/>
          <w:szCs w:val="24"/>
        </w:rPr>
        <w:t>Раздел 4. АНАЛИЗ РЕЗУЛЬТАТОВ ВЫПОЛНЕНИЯ ОТДЕЛЬНЫХ ЗАДАНИЙ ИЛИ ГРУПП ЗАДАНИЙ</w:t>
      </w:r>
    </w:p>
    <w:p w:rsidR="00443B24" w:rsidRDefault="00443B24" w:rsidP="00443B24">
      <w:pPr>
        <w:ind w:firstLine="539"/>
        <w:jc w:val="both"/>
        <w:rPr>
          <w:b/>
        </w:rPr>
      </w:pPr>
    </w:p>
    <w:p w:rsidR="00315A95" w:rsidRPr="003B3449" w:rsidRDefault="00315A95" w:rsidP="00315A95">
      <w:pPr>
        <w:spacing w:after="120"/>
        <w:ind w:left="-425" w:firstLine="425"/>
        <w:jc w:val="both"/>
      </w:pPr>
      <w:r w:rsidRPr="003B3449">
        <w:t>4.1. Краткая характеристика КИМ по учебному предмету</w:t>
      </w:r>
    </w:p>
    <w:p w:rsidR="00315A95" w:rsidRPr="00315A95" w:rsidRDefault="00315A95" w:rsidP="00315A95">
      <w:pPr>
        <w:pStyle w:val="Default"/>
        <w:ind w:firstLine="567"/>
        <w:jc w:val="both"/>
      </w:pPr>
      <w:r w:rsidRPr="00315A95">
        <w:t xml:space="preserve">В 2019 году структура и содержание КИМ по русскому языку по сравнению с КИМ по русскому языку 2018 года претерпели ряд изменений. </w:t>
      </w:r>
    </w:p>
    <w:p w:rsidR="00315A95" w:rsidRPr="00315A95" w:rsidRDefault="00315A95" w:rsidP="00315A95">
      <w:pPr>
        <w:pStyle w:val="Default"/>
        <w:ind w:firstLine="567"/>
        <w:jc w:val="both"/>
      </w:pPr>
      <w:r w:rsidRPr="00315A95">
        <w:t>Введено задание № 21, проверяющее умение проводить пунктуационный анализ, изменен формат заданий 2 (средства связи), 9-12 (орфография), что в целом расширило диапазон проверяемых орфографических и пунктуационных умений и повысило валидность тестовой части в целом, уточнен уровень сложности ряда заданий и внесены изменения в критериальную базу проверки 27 задания (сочинение). Первичный балл за выполнение всей работы остался прежним (58 баллов), не изменилось и время выполнения работы.</w:t>
      </w:r>
    </w:p>
    <w:p w:rsidR="00315A95" w:rsidRPr="00315A95" w:rsidRDefault="00315A95" w:rsidP="00315A95">
      <w:pPr>
        <w:ind w:firstLine="567"/>
        <w:jc w:val="both"/>
      </w:pPr>
      <w:r w:rsidRPr="00315A95">
        <w:t>Выпускникам, освоившим основные образовательные программы среднего общего образования, предложено для выполнения 27 заданий, различающихся содержанием, формой и уровнем сложности.</w:t>
      </w:r>
    </w:p>
    <w:p w:rsidR="00315A95" w:rsidRPr="00315A95" w:rsidRDefault="00315A95" w:rsidP="00315A95">
      <w:pPr>
        <w:ind w:firstLine="567"/>
        <w:jc w:val="both"/>
      </w:pPr>
      <w:r w:rsidRPr="00315A95">
        <w:t>Предложенный для содержательного анализа вариант КИМ (№ 315) полностью соответствует заявленной спецификации.</w:t>
      </w:r>
    </w:p>
    <w:p w:rsidR="00315A95" w:rsidRPr="00315A95" w:rsidRDefault="00315A95" w:rsidP="00315A95">
      <w:pPr>
        <w:pStyle w:val="70"/>
        <w:shd w:val="clear" w:color="auto" w:fill="auto"/>
        <w:spacing w:line="240" w:lineRule="auto"/>
        <w:ind w:firstLine="520"/>
        <w:jc w:val="both"/>
        <w:rPr>
          <w:sz w:val="24"/>
          <w:szCs w:val="24"/>
        </w:rPr>
      </w:pPr>
      <w:r w:rsidRPr="00315A95">
        <w:rPr>
          <w:sz w:val="24"/>
          <w:szCs w:val="24"/>
        </w:rPr>
        <w:t>Часть 1 содержит 26 заданий с кратким ответом.</w:t>
      </w:r>
    </w:p>
    <w:p w:rsidR="00315A95" w:rsidRPr="00315A95" w:rsidRDefault="00315A95" w:rsidP="00315A95">
      <w:pPr>
        <w:pStyle w:val="70"/>
        <w:shd w:val="clear" w:color="auto" w:fill="auto"/>
        <w:spacing w:line="240" w:lineRule="auto"/>
        <w:ind w:firstLine="520"/>
        <w:jc w:val="both"/>
        <w:rPr>
          <w:sz w:val="24"/>
          <w:szCs w:val="24"/>
        </w:rPr>
      </w:pPr>
      <w:r w:rsidRPr="00315A95">
        <w:rPr>
          <w:sz w:val="24"/>
          <w:szCs w:val="24"/>
        </w:rPr>
        <w:t>В экзаменационной работе предложены следующие разновидности заданий с кратким ответом:</w:t>
      </w:r>
    </w:p>
    <w:p w:rsidR="00315A95" w:rsidRPr="00315A95" w:rsidRDefault="00315A95" w:rsidP="00315A95">
      <w:pPr>
        <w:pStyle w:val="70"/>
        <w:numPr>
          <w:ilvl w:val="0"/>
          <w:numId w:val="35"/>
        </w:numPr>
        <w:shd w:val="clear" w:color="auto" w:fill="auto"/>
        <w:tabs>
          <w:tab w:val="left" w:pos="516"/>
        </w:tabs>
        <w:spacing w:line="240" w:lineRule="auto"/>
        <w:ind w:left="520"/>
        <w:jc w:val="both"/>
        <w:rPr>
          <w:sz w:val="24"/>
          <w:szCs w:val="24"/>
        </w:rPr>
      </w:pPr>
      <w:r w:rsidRPr="00315A95">
        <w:rPr>
          <w:sz w:val="24"/>
          <w:szCs w:val="24"/>
        </w:rPr>
        <w:t>задания открытого типа на запись самостоятельно сформулированного правильного ответа;</w:t>
      </w:r>
    </w:p>
    <w:p w:rsidR="00315A95" w:rsidRPr="00315A95" w:rsidRDefault="00315A95" w:rsidP="00315A95">
      <w:pPr>
        <w:pStyle w:val="70"/>
        <w:numPr>
          <w:ilvl w:val="0"/>
          <w:numId w:val="35"/>
        </w:numPr>
        <w:shd w:val="clear" w:color="auto" w:fill="auto"/>
        <w:tabs>
          <w:tab w:val="left" w:pos="516"/>
        </w:tabs>
        <w:spacing w:line="240" w:lineRule="auto"/>
        <w:ind w:left="520"/>
        <w:jc w:val="both"/>
        <w:rPr>
          <w:sz w:val="24"/>
          <w:szCs w:val="24"/>
        </w:rPr>
      </w:pPr>
      <w:r w:rsidRPr="00315A95">
        <w:rPr>
          <w:sz w:val="24"/>
          <w:szCs w:val="24"/>
        </w:rPr>
        <w:t>задания на выбор и запись одного правильного ответа из предложенного перечня ответов;</w:t>
      </w:r>
    </w:p>
    <w:p w:rsidR="00315A95" w:rsidRPr="00315A95" w:rsidRDefault="00315A95" w:rsidP="00315A95">
      <w:pPr>
        <w:pStyle w:val="70"/>
        <w:numPr>
          <w:ilvl w:val="0"/>
          <w:numId w:val="35"/>
        </w:numPr>
        <w:shd w:val="clear" w:color="auto" w:fill="auto"/>
        <w:tabs>
          <w:tab w:val="left" w:pos="516"/>
        </w:tabs>
        <w:spacing w:line="240" w:lineRule="auto"/>
        <w:ind w:left="280" w:firstLine="0"/>
        <w:jc w:val="both"/>
        <w:rPr>
          <w:sz w:val="24"/>
          <w:szCs w:val="24"/>
        </w:rPr>
      </w:pPr>
      <w:r w:rsidRPr="00315A95">
        <w:rPr>
          <w:sz w:val="24"/>
          <w:szCs w:val="24"/>
        </w:rPr>
        <w:t>задание на многократный выбор из списка.</w:t>
      </w:r>
    </w:p>
    <w:p w:rsidR="00315A95" w:rsidRPr="00315A95" w:rsidRDefault="00315A95" w:rsidP="00315A95">
      <w:pPr>
        <w:pStyle w:val="20"/>
        <w:shd w:val="clear" w:color="auto" w:fill="auto"/>
        <w:spacing w:before="0"/>
        <w:ind w:firstLine="580"/>
        <w:rPr>
          <w:sz w:val="24"/>
          <w:szCs w:val="24"/>
        </w:rPr>
      </w:pPr>
      <w:r w:rsidRPr="00315A95">
        <w:rPr>
          <w:sz w:val="24"/>
          <w:szCs w:val="24"/>
        </w:rPr>
        <w:t>Ответ на задания части 1 даётся соответствующей записью в виде слова, словосочетания, числа или последовательности слов, чисел, записанных без пробелов, запятых и других дополнительных символов.</w:t>
      </w:r>
    </w:p>
    <w:p w:rsidR="00315A95" w:rsidRPr="00315A95" w:rsidRDefault="00315A95" w:rsidP="00315A95">
      <w:pPr>
        <w:pStyle w:val="20"/>
        <w:shd w:val="clear" w:color="auto" w:fill="auto"/>
        <w:spacing w:before="0"/>
        <w:ind w:firstLine="580"/>
        <w:rPr>
          <w:sz w:val="24"/>
          <w:szCs w:val="24"/>
        </w:rPr>
      </w:pPr>
      <w:r w:rsidRPr="00315A95">
        <w:rPr>
          <w:sz w:val="24"/>
          <w:szCs w:val="24"/>
        </w:rPr>
        <w:t>В части 1 24 задания относятся к базовому уровню сложности и 2 (№№ 25, 26) к повышенному.</w:t>
      </w:r>
    </w:p>
    <w:p w:rsidR="00315A95" w:rsidRPr="00315A95" w:rsidRDefault="00315A95" w:rsidP="00315A95">
      <w:pPr>
        <w:ind w:firstLine="567"/>
        <w:jc w:val="both"/>
      </w:pPr>
      <w:r w:rsidRPr="00315A95">
        <w:t>Максимальный первичный балл за выполнение части 1 – 34.</w:t>
      </w:r>
    </w:p>
    <w:p w:rsidR="00315A95" w:rsidRPr="00315A95" w:rsidRDefault="00315A95" w:rsidP="00315A95">
      <w:pPr>
        <w:shd w:val="clear" w:color="auto" w:fill="FFFFFF"/>
        <w:ind w:firstLine="567"/>
        <w:jc w:val="both"/>
      </w:pPr>
      <w:r w:rsidRPr="00315A95">
        <w:t xml:space="preserve">Часть 2 содержит 1 задание открытого типа с развёрнутым ответом (сочинение), проверяющее умение создавать собственное высказывание на основе прочитанного текста. Максимальный первичный балл за выполнение части 2 - 24 балла. </w:t>
      </w:r>
    </w:p>
    <w:p w:rsidR="00315A95" w:rsidRPr="00315A95" w:rsidRDefault="00315A95" w:rsidP="00315A95">
      <w:pPr>
        <w:shd w:val="clear" w:color="auto" w:fill="FFFFFF"/>
        <w:ind w:firstLine="567"/>
        <w:jc w:val="both"/>
      </w:pPr>
      <w:r w:rsidRPr="00315A95">
        <w:rPr>
          <w:spacing w:val="1"/>
        </w:rPr>
        <w:lastRenderedPageBreak/>
        <w:t xml:space="preserve">Экзаменационная работа позволяет проверить, в </w:t>
      </w:r>
      <w:r w:rsidRPr="00315A95">
        <w:t>какой степени у выпускников средней школы сформированы четыре базовых компетенции – языковая, лингвистическая, коммуникативная и культуроведческая.</w:t>
      </w:r>
    </w:p>
    <w:p w:rsidR="00315A95" w:rsidRPr="00315A95" w:rsidRDefault="00315A95" w:rsidP="00315A95">
      <w:pPr>
        <w:pStyle w:val="70"/>
        <w:shd w:val="clear" w:color="auto" w:fill="auto"/>
        <w:spacing w:line="240" w:lineRule="auto"/>
        <w:ind w:firstLine="567"/>
        <w:jc w:val="both"/>
        <w:rPr>
          <w:sz w:val="24"/>
          <w:szCs w:val="24"/>
        </w:rPr>
      </w:pPr>
      <w:r w:rsidRPr="00315A95">
        <w:rPr>
          <w:sz w:val="24"/>
          <w:szCs w:val="24"/>
        </w:rPr>
        <w:t xml:space="preserve">4.2. </w:t>
      </w:r>
    </w:p>
    <w:p w:rsidR="00315A95" w:rsidRPr="00315A95" w:rsidRDefault="00315A95" w:rsidP="00315A95">
      <w:pPr>
        <w:pStyle w:val="70"/>
        <w:shd w:val="clear" w:color="auto" w:fill="auto"/>
        <w:spacing w:line="240" w:lineRule="auto"/>
        <w:ind w:firstLine="567"/>
        <w:jc w:val="both"/>
        <w:rPr>
          <w:color w:val="000000" w:themeColor="text1"/>
          <w:sz w:val="24"/>
          <w:szCs w:val="24"/>
        </w:rPr>
      </w:pPr>
      <w:r w:rsidRPr="00315A95">
        <w:rPr>
          <w:sz w:val="24"/>
          <w:szCs w:val="24"/>
        </w:rPr>
        <w:t>Средний тестовый балл по русскому языку в 2019 году в Тверском регионе составил 71,1 что несколько выше среднего балла по РФ (69,5) и незначительно отличается от среднего балла по региону в 2018 году (71,4). Несколько снизилась</w:t>
      </w:r>
      <w:r w:rsidRPr="00315A95">
        <w:rPr>
          <w:color w:val="000000" w:themeColor="text1"/>
          <w:sz w:val="24"/>
          <w:szCs w:val="24"/>
        </w:rPr>
        <w:t xml:space="preserve"> доля участников, набравших 100 баллов: в 2018 г. - 0,63%, в 2019 году – 0,41%. Однако практически не изменился процент т.н. «высокобалльных» работ (от 81 до 100 баллов): в 2019 в Тверской области таких участников 25,8%, что несколько выше среднего показателя по стране (23,5%).  Не преодолели «порог» 9 участников (0,15%), что на 0,05% меньше прошлогоднего.</w:t>
      </w:r>
    </w:p>
    <w:p w:rsidR="00315A95" w:rsidRPr="00315A95" w:rsidRDefault="00315A95" w:rsidP="00315A95">
      <w:pPr>
        <w:pStyle w:val="70"/>
        <w:shd w:val="clear" w:color="auto" w:fill="auto"/>
        <w:spacing w:line="240" w:lineRule="auto"/>
        <w:ind w:firstLine="567"/>
        <w:jc w:val="both"/>
        <w:rPr>
          <w:color w:val="000000" w:themeColor="text1"/>
          <w:sz w:val="24"/>
          <w:szCs w:val="24"/>
        </w:rPr>
      </w:pPr>
      <w:r w:rsidRPr="00315A95">
        <w:rPr>
          <w:color w:val="000000" w:themeColor="text1"/>
          <w:sz w:val="24"/>
          <w:szCs w:val="24"/>
        </w:rPr>
        <w:t>Некоторая стагнация результатов во всех группах выпускников (от «не преодолевших порог» до высокобалльников), на наш взгляд, носит объективный характер и отражает реальную картину сформированности необходимых компетенций в области русского языка: более четверти выпускников демонстрируют отличные знания по предмету, 52% - хорошие, 0,15 % - неудовлетворительные. Таким образом, КИМ и критериальная база ЕГЭ по русскому языку дают возможность реально оценить уровень обученности выпускников. На сегодняшний день возможный рост результатов должен быть связан с увеличением группы сдающих в интервале 61-80 за счет сокращения группы 24-60.</w:t>
      </w:r>
    </w:p>
    <w:p w:rsidR="00315A95" w:rsidRPr="00315A95" w:rsidRDefault="00315A95" w:rsidP="00315A95">
      <w:pPr>
        <w:pStyle w:val="70"/>
        <w:shd w:val="clear" w:color="auto" w:fill="auto"/>
        <w:spacing w:line="240" w:lineRule="auto"/>
        <w:ind w:firstLine="567"/>
        <w:jc w:val="both"/>
        <w:rPr>
          <w:color w:val="000000" w:themeColor="text1"/>
          <w:sz w:val="24"/>
          <w:szCs w:val="24"/>
        </w:rPr>
      </w:pPr>
      <w:r w:rsidRPr="00315A95">
        <w:rPr>
          <w:color w:val="000000" w:themeColor="text1"/>
          <w:sz w:val="24"/>
          <w:szCs w:val="24"/>
        </w:rPr>
        <w:t xml:space="preserve">В регионе ведется постоянная работа по повышению квалификации учителей-словесников в связи с подготовкой к ЕГЭ. Ведущими экспертами ежегодно издаются аналитические материалы по итогам ЕГЭ, учебные пособия по разным аспектам подготовки к ЕГЭ. </w:t>
      </w:r>
    </w:p>
    <w:p w:rsidR="00315A95" w:rsidRPr="00315A95" w:rsidRDefault="00315A95" w:rsidP="00315A95">
      <w:pPr>
        <w:pStyle w:val="70"/>
        <w:shd w:val="clear" w:color="auto" w:fill="auto"/>
        <w:spacing w:line="240" w:lineRule="auto"/>
        <w:ind w:firstLine="567"/>
        <w:jc w:val="both"/>
        <w:rPr>
          <w:color w:val="C00000"/>
          <w:sz w:val="24"/>
          <w:szCs w:val="24"/>
        </w:rPr>
      </w:pPr>
      <w:r w:rsidRPr="00315A95">
        <w:rPr>
          <w:color w:val="000000" w:themeColor="text1"/>
          <w:sz w:val="24"/>
          <w:szCs w:val="24"/>
        </w:rPr>
        <w:t xml:space="preserve">Выстроена система преемственности в формате предъявления знаний во время итоговой аттестации (ОГЭ - ЕГЭ). </w:t>
      </w:r>
    </w:p>
    <w:p w:rsidR="00315A95" w:rsidRPr="00315A95" w:rsidRDefault="00315A95" w:rsidP="00315A95">
      <w:pPr>
        <w:pStyle w:val="70"/>
        <w:shd w:val="clear" w:color="auto" w:fill="auto"/>
        <w:spacing w:line="240" w:lineRule="auto"/>
        <w:ind w:firstLine="567"/>
        <w:jc w:val="both"/>
        <w:rPr>
          <w:color w:val="000000" w:themeColor="text1"/>
          <w:sz w:val="24"/>
          <w:szCs w:val="24"/>
        </w:rPr>
      </w:pPr>
      <w:r w:rsidRPr="00315A95">
        <w:rPr>
          <w:color w:val="000000" w:themeColor="text1"/>
          <w:sz w:val="24"/>
          <w:szCs w:val="24"/>
        </w:rPr>
        <w:t>Способствует успешности стабильность и прозрачность КИМ по русскому языку: при подготовке к экзамену учащиеся активно обращаются к Открытому банку заданий, словникам (http://www.fipi.ru/content/otkrytyy-bank-zadaniy-ege).</w:t>
      </w:r>
    </w:p>
    <w:p w:rsidR="00315A95" w:rsidRPr="00E2039C" w:rsidRDefault="00315A95" w:rsidP="00315A95">
      <w:pPr>
        <w:ind w:left="-425" w:firstLine="425"/>
        <w:jc w:val="both"/>
      </w:pPr>
    </w:p>
    <w:p w:rsidR="00315A95" w:rsidRPr="003F7527" w:rsidRDefault="00315A95" w:rsidP="00315A95">
      <w:pPr>
        <w:pStyle w:val="af7"/>
        <w:keepNext/>
        <w:jc w:val="right"/>
        <w:rPr>
          <w:b w:val="0"/>
          <w:i/>
          <w:color w:val="auto"/>
          <w:sz w:val="22"/>
        </w:rPr>
      </w:pPr>
      <w:r w:rsidRPr="003F7527">
        <w:rPr>
          <w:b w:val="0"/>
          <w:i/>
          <w:color w:val="auto"/>
          <w:sz w:val="22"/>
        </w:rPr>
        <w:t xml:space="preserve">Таблица </w:t>
      </w:r>
      <w:r w:rsidR="007E5249" w:rsidRPr="003F7527">
        <w:rPr>
          <w:b w:val="0"/>
          <w:i/>
          <w:color w:val="auto"/>
          <w:sz w:val="22"/>
        </w:rPr>
        <w:fldChar w:fldCharType="begin"/>
      </w:r>
      <w:r w:rsidRPr="003F7527">
        <w:rPr>
          <w:b w:val="0"/>
          <w:i/>
          <w:color w:val="auto"/>
          <w:sz w:val="22"/>
        </w:rPr>
        <w:instrText xml:space="preserve"> SEQ Таблица \* ARABIC </w:instrText>
      </w:r>
      <w:r w:rsidR="007E5249" w:rsidRPr="003F7527">
        <w:rPr>
          <w:b w:val="0"/>
          <w:i/>
          <w:color w:val="auto"/>
          <w:sz w:val="22"/>
        </w:rPr>
        <w:fldChar w:fldCharType="separate"/>
      </w:r>
      <w:r>
        <w:rPr>
          <w:b w:val="0"/>
          <w:i/>
          <w:noProof/>
          <w:color w:val="auto"/>
          <w:sz w:val="22"/>
        </w:rPr>
        <w:t>15</w:t>
      </w:r>
      <w:r w:rsidR="007E5249" w:rsidRPr="003F7527">
        <w:rPr>
          <w:b w:val="0"/>
          <w:i/>
          <w:color w:val="auto"/>
          <w:sz w:val="22"/>
        </w:rPr>
        <w:fldChar w:fldCharType="end"/>
      </w:r>
    </w:p>
    <w:tbl>
      <w:tblPr>
        <w:tblStyle w:val="a7"/>
        <w:tblW w:w="9781" w:type="dxa"/>
        <w:tblInd w:w="-147" w:type="dxa"/>
        <w:tblLayout w:type="fixed"/>
        <w:tblLook w:val="04A0"/>
      </w:tblPr>
      <w:tblGrid>
        <w:gridCol w:w="851"/>
        <w:gridCol w:w="4111"/>
        <w:gridCol w:w="709"/>
        <w:gridCol w:w="1027"/>
        <w:gridCol w:w="1028"/>
        <w:gridCol w:w="1027"/>
        <w:gridCol w:w="1028"/>
      </w:tblGrid>
      <w:tr w:rsidR="00315A95" w:rsidRPr="00F74DC9" w:rsidTr="00315A95">
        <w:trPr>
          <w:trHeight w:val="405"/>
          <w:tblHeader/>
        </w:trPr>
        <w:tc>
          <w:tcPr>
            <w:tcW w:w="851" w:type="dxa"/>
            <w:vMerge w:val="restart"/>
            <w:textDirection w:val="btLr"/>
            <w:vAlign w:val="center"/>
            <w:hideMark/>
          </w:tcPr>
          <w:p w:rsidR="00315A95" w:rsidRPr="00F74DC9" w:rsidRDefault="00315A95" w:rsidP="00315A95">
            <w:pPr>
              <w:ind w:left="113" w:right="113"/>
              <w:jc w:val="center"/>
            </w:pPr>
            <w:r w:rsidRPr="00F74DC9">
              <w:t>Обозначения</w:t>
            </w:r>
            <w:r w:rsidRPr="00F74DC9">
              <w:br/>
              <w:t>в работе</w:t>
            </w:r>
          </w:p>
        </w:tc>
        <w:tc>
          <w:tcPr>
            <w:tcW w:w="4111" w:type="dxa"/>
            <w:vMerge w:val="restart"/>
            <w:vAlign w:val="center"/>
            <w:hideMark/>
          </w:tcPr>
          <w:p w:rsidR="00315A95" w:rsidRPr="00F74DC9" w:rsidRDefault="00315A95" w:rsidP="00315A95">
            <w:pPr>
              <w:jc w:val="center"/>
            </w:pPr>
            <w:r w:rsidRPr="00F74DC9">
              <w:t>Проверяемые</w:t>
            </w:r>
            <w:r w:rsidRPr="00F74DC9">
              <w:br/>
              <w:t>элементы</w:t>
            </w:r>
            <w:r w:rsidRPr="00F74DC9">
              <w:br/>
              <w:t>содержания /</w:t>
            </w:r>
            <w:r w:rsidRPr="00F74DC9">
              <w:br/>
              <w:t>умения</w:t>
            </w:r>
          </w:p>
        </w:tc>
        <w:tc>
          <w:tcPr>
            <w:tcW w:w="709" w:type="dxa"/>
            <w:vMerge w:val="restart"/>
            <w:textDirection w:val="btLr"/>
            <w:vAlign w:val="center"/>
            <w:hideMark/>
          </w:tcPr>
          <w:p w:rsidR="00315A95" w:rsidRPr="00F74DC9" w:rsidRDefault="00315A95" w:rsidP="00315A95">
            <w:pPr>
              <w:ind w:left="113" w:right="113"/>
              <w:jc w:val="center"/>
            </w:pPr>
            <w:r w:rsidRPr="00F74DC9">
              <w:t>Уровень</w:t>
            </w:r>
            <w:r w:rsidRPr="00F74DC9">
              <w:br/>
              <w:t>сложности</w:t>
            </w:r>
          </w:p>
        </w:tc>
        <w:tc>
          <w:tcPr>
            <w:tcW w:w="4110" w:type="dxa"/>
            <w:gridSpan w:val="4"/>
            <w:vAlign w:val="center"/>
            <w:hideMark/>
          </w:tcPr>
          <w:p w:rsidR="00315A95" w:rsidRPr="00F74DC9" w:rsidRDefault="00315A95" w:rsidP="00315A95">
            <w:pPr>
              <w:jc w:val="center"/>
            </w:pPr>
            <w:r w:rsidRPr="00E2039C">
              <w:t>Процент</w:t>
            </w:r>
            <w:r>
              <w:t xml:space="preserve"> </w:t>
            </w:r>
            <w:r w:rsidRPr="00E2039C">
              <w:t xml:space="preserve">выполнения </w:t>
            </w:r>
            <w:r>
              <w:t>задания в субъекте РФ</w:t>
            </w:r>
            <w:r w:rsidRPr="00E2039C">
              <w:rPr>
                <w:rStyle w:val="a6"/>
              </w:rPr>
              <w:footnoteReference w:id="1"/>
            </w:r>
          </w:p>
        </w:tc>
      </w:tr>
      <w:tr w:rsidR="00315A95" w:rsidRPr="00F74DC9" w:rsidTr="00315A95">
        <w:trPr>
          <w:cantSplit/>
          <w:trHeight w:val="2267"/>
          <w:tblHeader/>
        </w:trPr>
        <w:tc>
          <w:tcPr>
            <w:tcW w:w="851" w:type="dxa"/>
            <w:vMerge/>
            <w:vAlign w:val="center"/>
            <w:hideMark/>
          </w:tcPr>
          <w:p w:rsidR="00315A95" w:rsidRPr="00F74DC9" w:rsidRDefault="00315A95" w:rsidP="00315A95">
            <w:pPr>
              <w:jc w:val="center"/>
            </w:pPr>
          </w:p>
        </w:tc>
        <w:tc>
          <w:tcPr>
            <w:tcW w:w="4111" w:type="dxa"/>
            <w:vMerge/>
            <w:vAlign w:val="center"/>
            <w:hideMark/>
          </w:tcPr>
          <w:p w:rsidR="00315A95" w:rsidRPr="00F74DC9" w:rsidRDefault="00315A95" w:rsidP="00315A95">
            <w:pPr>
              <w:jc w:val="center"/>
            </w:pPr>
          </w:p>
        </w:tc>
        <w:tc>
          <w:tcPr>
            <w:tcW w:w="709" w:type="dxa"/>
            <w:vMerge/>
            <w:vAlign w:val="center"/>
            <w:hideMark/>
          </w:tcPr>
          <w:p w:rsidR="00315A95" w:rsidRPr="00F74DC9" w:rsidRDefault="00315A95" w:rsidP="00315A95">
            <w:pPr>
              <w:jc w:val="center"/>
            </w:pPr>
          </w:p>
        </w:tc>
        <w:tc>
          <w:tcPr>
            <w:tcW w:w="1027" w:type="dxa"/>
            <w:textDirection w:val="btLr"/>
            <w:vAlign w:val="center"/>
            <w:hideMark/>
          </w:tcPr>
          <w:p w:rsidR="00315A95" w:rsidRPr="00F74DC9" w:rsidRDefault="00315A95" w:rsidP="00315A95">
            <w:pPr>
              <w:ind w:left="113" w:right="113"/>
              <w:jc w:val="center"/>
            </w:pPr>
            <w:r w:rsidRPr="00F74DC9">
              <w:t>средний</w:t>
            </w:r>
          </w:p>
        </w:tc>
        <w:tc>
          <w:tcPr>
            <w:tcW w:w="1028" w:type="dxa"/>
            <w:textDirection w:val="btLr"/>
            <w:vAlign w:val="center"/>
            <w:hideMark/>
          </w:tcPr>
          <w:p w:rsidR="00315A95" w:rsidRPr="00F74DC9" w:rsidRDefault="00315A95" w:rsidP="00315A95">
            <w:pPr>
              <w:ind w:left="113" w:right="113"/>
              <w:jc w:val="center"/>
            </w:pPr>
            <w:r w:rsidRPr="00F74DC9">
              <w:t>в группе не преодолевших минимальный балл</w:t>
            </w:r>
          </w:p>
        </w:tc>
        <w:tc>
          <w:tcPr>
            <w:tcW w:w="1027" w:type="dxa"/>
            <w:textDirection w:val="btLr"/>
            <w:vAlign w:val="center"/>
            <w:hideMark/>
          </w:tcPr>
          <w:p w:rsidR="00315A95" w:rsidRPr="00F74DC9" w:rsidRDefault="00315A95" w:rsidP="00315A95">
            <w:pPr>
              <w:ind w:left="113" w:right="113"/>
              <w:jc w:val="center"/>
            </w:pPr>
            <w:r w:rsidRPr="00F74DC9">
              <w:t>в группе 61-80</w:t>
            </w:r>
            <w:r w:rsidRPr="00F74DC9">
              <w:br/>
              <w:t>т.б.</w:t>
            </w:r>
          </w:p>
        </w:tc>
        <w:tc>
          <w:tcPr>
            <w:tcW w:w="1028" w:type="dxa"/>
            <w:textDirection w:val="btLr"/>
            <w:vAlign w:val="center"/>
            <w:hideMark/>
          </w:tcPr>
          <w:p w:rsidR="00315A95" w:rsidRPr="00F74DC9" w:rsidRDefault="00315A95" w:rsidP="00315A95">
            <w:pPr>
              <w:ind w:left="113" w:right="113"/>
              <w:jc w:val="center"/>
            </w:pPr>
            <w:r w:rsidRPr="00F74DC9">
              <w:t>в группе</w:t>
            </w:r>
            <w:r w:rsidRPr="00F74DC9">
              <w:br/>
              <w:t>81-100</w:t>
            </w:r>
            <w:r w:rsidRPr="00F74DC9">
              <w:br/>
              <w:t>т.б.</w:t>
            </w:r>
          </w:p>
        </w:tc>
      </w:tr>
      <w:tr w:rsidR="00315A95" w:rsidRPr="00F74DC9" w:rsidTr="00315A95">
        <w:trPr>
          <w:trHeight w:val="300"/>
        </w:trPr>
        <w:tc>
          <w:tcPr>
            <w:tcW w:w="851" w:type="dxa"/>
            <w:noWrap/>
            <w:hideMark/>
          </w:tcPr>
          <w:p w:rsidR="00315A95" w:rsidRPr="00315A95" w:rsidRDefault="00315A95" w:rsidP="00315A95">
            <w:r w:rsidRPr="00315A95">
              <w:t>1</w:t>
            </w:r>
          </w:p>
        </w:tc>
        <w:tc>
          <w:tcPr>
            <w:tcW w:w="4111" w:type="dxa"/>
            <w:noWrap/>
            <w:hideMark/>
          </w:tcPr>
          <w:p w:rsidR="00315A95" w:rsidRPr="00315A95" w:rsidRDefault="00315A95" w:rsidP="00315A95">
            <w:r w:rsidRPr="00315A95">
              <w:t>Информационная обработка письменных текстов различных стилей и жанров.</w:t>
            </w:r>
          </w:p>
          <w:p w:rsidR="00315A95" w:rsidRPr="00315A95" w:rsidRDefault="00315A95" w:rsidP="00315A95">
            <w:r w:rsidRPr="00315A95">
              <w:t xml:space="preserve">Использовать основные виды чтения (ознакомительно-изучающее, ознакомительно-реферативное и др.) в зависимости от коммуникативной </w:t>
            </w:r>
            <w:r w:rsidRPr="00315A95">
              <w:lastRenderedPageBreak/>
              <w:t>задачи. Извлекать необходимую информацию из различных источников: учебно-научных текстов, справочной литературы, средств массовой информации. Владеть основными приёмами информа</w:t>
            </w:r>
            <w:r w:rsidRPr="00315A95">
              <w:softHyphen/>
              <w:t>ционной переработки письменного текста.</w:t>
            </w:r>
          </w:p>
        </w:tc>
        <w:tc>
          <w:tcPr>
            <w:tcW w:w="709" w:type="dxa"/>
            <w:noWrap/>
            <w:vAlign w:val="center"/>
            <w:hideMark/>
          </w:tcPr>
          <w:p w:rsidR="00315A95" w:rsidRPr="00F74DC9" w:rsidRDefault="00315A95" w:rsidP="00315A95">
            <w:pPr>
              <w:jc w:val="center"/>
            </w:pPr>
            <w:r>
              <w:lastRenderedPageBreak/>
              <w:t>Б</w:t>
            </w:r>
          </w:p>
        </w:tc>
        <w:tc>
          <w:tcPr>
            <w:tcW w:w="1027" w:type="dxa"/>
            <w:noWrap/>
            <w:vAlign w:val="center"/>
          </w:tcPr>
          <w:p w:rsidR="00315A95" w:rsidRPr="00447CC5" w:rsidRDefault="00315A95" w:rsidP="00315A95">
            <w:pPr>
              <w:jc w:val="center"/>
              <w:rPr>
                <w:sz w:val="28"/>
                <w:szCs w:val="28"/>
              </w:rPr>
            </w:pPr>
            <w:r w:rsidRPr="00447CC5">
              <w:rPr>
                <w:sz w:val="28"/>
                <w:szCs w:val="28"/>
              </w:rPr>
              <w:t>89,75</w:t>
            </w:r>
          </w:p>
        </w:tc>
        <w:tc>
          <w:tcPr>
            <w:tcW w:w="1028" w:type="dxa"/>
            <w:noWrap/>
            <w:vAlign w:val="center"/>
          </w:tcPr>
          <w:p w:rsidR="00315A95" w:rsidRPr="00447CC5" w:rsidRDefault="00315A95" w:rsidP="00315A95">
            <w:pPr>
              <w:jc w:val="center"/>
              <w:rPr>
                <w:sz w:val="28"/>
                <w:szCs w:val="28"/>
              </w:rPr>
            </w:pPr>
            <w:r w:rsidRPr="00447CC5">
              <w:rPr>
                <w:sz w:val="28"/>
                <w:szCs w:val="28"/>
              </w:rPr>
              <w:t>22,22</w:t>
            </w:r>
          </w:p>
        </w:tc>
        <w:tc>
          <w:tcPr>
            <w:tcW w:w="1027" w:type="dxa"/>
            <w:noWrap/>
            <w:vAlign w:val="center"/>
          </w:tcPr>
          <w:p w:rsidR="00315A95" w:rsidRPr="00447CC5" w:rsidRDefault="00315A95" w:rsidP="00315A95">
            <w:pPr>
              <w:jc w:val="center"/>
              <w:rPr>
                <w:sz w:val="28"/>
                <w:szCs w:val="28"/>
              </w:rPr>
            </w:pPr>
            <w:r w:rsidRPr="00447CC5">
              <w:rPr>
                <w:sz w:val="28"/>
                <w:szCs w:val="28"/>
              </w:rPr>
              <w:t>92,79</w:t>
            </w:r>
          </w:p>
        </w:tc>
        <w:tc>
          <w:tcPr>
            <w:tcW w:w="1028" w:type="dxa"/>
            <w:noWrap/>
            <w:vAlign w:val="center"/>
          </w:tcPr>
          <w:p w:rsidR="00315A95" w:rsidRPr="00447CC5" w:rsidRDefault="00315A95" w:rsidP="00315A95">
            <w:pPr>
              <w:jc w:val="center"/>
              <w:rPr>
                <w:sz w:val="28"/>
                <w:szCs w:val="28"/>
              </w:rPr>
            </w:pPr>
            <w:r w:rsidRPr="00447CC5">
              <w:rPr>
                <w:sz w:val="28"/>
                <w:szCs w:val="28"/>
              </w:rPr>
              <w:t>98,74</w:t>
            </w:r>
          </w:p>
        </w:tc>
      </w:tr>
      <w:tr w:rsidR="00315A95" w:rsidRPr="00F74DC9" w:rsidTr="00315A95">
        <w:trPr>
          <w:trHeight w:val="300"/>
        </w:trPr>
        <w:tc>
          <w:tcPr>
            <w:tcW w:w="851" w:type="dxa"/>
            <w:noWrap/>
            <w:hideMark/>
          </w:tcPr>
          <w:p w:rsidR="00315A95" w:rsidRPr="00315A95" w:rsidRDefault="00315A95" w:rsidP="00315A95">
            <w:r w:rsidRPr="00315A95">
              <w:lastRenderedPageBreak/>
              <w:t>2</w:t>
            </w:r>
          </w:p>
        </w:tc>
        <w:tc>
          <w:tcPr>
            <w:tcW w:w="4111" w:type="dxa"/>
            <w:noWrap/>
            <w:hideMark/>
          </w:tcPr>
          <w:p w:rsidR="00315A95" w:rsidRPr="00315A95" w:rsidRDefault="00315A95" w:rsidP="00315A95">
            <w:pPr>
              <w:pStyle w:val="20"/>
              <w:shd w:val="clear" w:color="auto" w:fill="auto"/>
              <w:spacing w:before="0" w:line="240" w:lineRule="auto"/>
              <w:ind w:firstLine="0"/>
              <w:jc w:val="left"/>
              <w:rPr>
                <w:sz w:val="24"/>
                <w:szCs w:val="24"/>
              </w:rPr>
            </w:pPr>
            <w:r w:rsidRPr="00315A95">
              <w:rPr>
                <w:sz w:val="24"/>
                <w:szCs w:val="24"/>
              </w:rPr>
              <w:t>Средства связи предложений в тексте.</w:t>
            </w:r>
          </w:p>
          <w:p w:rsidR="00315A95" w:rsidRPr="00315A95" w:rsidRDefault="00315A95" w:rsidP="00315A95">
            <w:pPr>
              <w:pStyle w:val="20"/>
              <w:shd w:val="clear" w:color="auto" w:fill="auto"/>
              <w:spacing w:before="0" w:line="240" w:lineRule="auto"/>
              <w:ind w:firstLine="0"/>
              <w:jc w:val="left"/>
              <w:rPr>
                <w:sz w:val="24"/>
                <w:szCs w:val="24"/>
              </w:rPr>
            </w:pPr>
            <w:r w:rsidRPr="00315A95">
              <w:rPr>
                <w:sz w:val="24"/>
                <w:szCs w:val="24"/>
              </w:rPr>
              <w:t>Проводить лингвистический анализ учебно-научных, деловых, публицисти</w:t>
            </w:r>
            <w:r w:rsidRPr="00315A95">
              <w:rPr>
                <w:sz w:val="24"/>
                <w:szCs w:val="24"/>
              </w:rPr>
              <w:softHyphen/>
              <w:t>ческих, разговорных и художественных текстов. Использовать основные виды чтения (ознакомительно-изучающее, ознакомительно-реферативное и др.) в зависимости от коммуникативной задачи.</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69,01</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69,19</w:t>
            </w:r>
          </w:p>
        </w:tc>
        <w:tc>
          <w:tcPr>
            <w:tcW w:w="1028" w:type="dxa"/>
            <w:noWrap/>
            <w:vAlign w:val="center"/>
          </w:tcPr>
          <w:p w:rsidR="00315A95" w:rsidRPr="00447CC5" w:rsidRDefault="00315A95" w:rsidP="00315A95">
            <w:pPr>
              <w:jc w:val="center"/>
              <w:rPr>
                <w:sz w:val="28"/>
                <w:szCs w:val="28"/>
              </w:rPr>
            </w:pPr>
            <w:r w:rsidRPr="00447CC5">
              <w:rPr>
                <w:sz w:val="28"/>
                <w:szCs w:val="28"/>
              </w:rPr>
              <w:t>86,59</w:t>
            </w:r>
          </w:p>
        </w:tc>
      </w:tr>
      <w:tr w:rsidR="00315A95" w:rsidRPr="00F74DC9" w:rsidTr="00315A95">
        <w:trPr>
          <w:trHeight w:val="300"/>
        </w:trPr>
        <w:tc>
          <w:tcPr>
            <w:tcW w:w="851" w:type="dxa"/>
            <w:noWrap/>
            <w:hideMark/>
          </w:tcPr>
          <w:p w:rsidR="00315A95" w:rsidRPr="00315A95" w:rsidRDefault="00315A95" w:rsidP="00315A95">
            <w:r w:rsidRPr="00315A95">
              <w:t>3</w:t>
            </w:r>
          </w:p>
        </w:tc>
        <w:tc>
          <w:tcPr>
            <w:tcW w:w="4111" w:type="dxa"/>
            <w:noWrap/>
            <w:hideMark/>
          </w:tcPr>
          <w:p w:rsidR="00315A95" w:rsidRPr="00315A95" w:rsidRDefault="00315A95" w:rsidP="00315A95">
            <w:r w:rsidRPr="00315A95">
              <w:t>Лексическое значение слова.</w:t>
            </w:r>
          </w:p>
          <w:p w:rsidR="00315A95" w:rsidRPr="00315A95" w:rsidRDefault="00315A95" w:rsidP="00315A95">
            <w:r w:rsidRPr="00315A95">
              <w:t>Проводить различные виды анализа языковых единиц, языковых явлений и фактов. Проводить лингвистический анализ учебно-научных, деловых, публицисти</w:t>
            </w:r>
            <w:r w:rsidRPr="00315A95">
              <w:softHyphen/>
              <w:t>ческих, разговорных и художественных текстов. Использовать основные виды чтения (ознакомительно-изучающее, ознакомительно-реферативное и др.) в зависимости от коммуникативной задачи.</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87,08</w:t>
            </w:r>
          </w:p>
        </w:tc>
        <w:tc>
          <w:tcPr>
            <w:tcW w:w="1028" w:type="dxa"/>
            <w:noWrap/>
            <w:vAlign w:val="center"/>
          </w:tcPr>
          <w:p w:rsidR="00315A95" w:rsidRPr="00447CC5" w:rsidRDefault="00315A95" w:rsidP="00315A95">
            <w:pPr>
              <w:jc w:val="center"/>
              <w:rPr>
                <w:sz w:val="28"/>
                <w:szCs w:val="28"/>
              </w:rPr>
            </w:pPr>
            <w:r w:rsidRPr="00447CC5">
              <w:rPr>
                <w:sz w:val="28"/>
                <w:szCs w:val="28"/>
              </w:rPr>
              <w:t>44,44</w:t>
            </w:r>
          </w:p>
        </w:tc>
        <w:tc>
          <w:tcPr>
            <w:tcW w:w="1027" w:type="dxa"/>
            <w:noWrap/>
            <w:vAlign w:val="center"/>
          </w:tcPr>
          <w:p w:rsidR="00315A95" w:rsidRPr="00447CC5" w:rsidRDefault="00315A95" w:rsidP="00315A95">
            <w:pPr>
              <w:jc w:val="center"/>
              <w:rPr>
                <w:sz w:val="28"/>
                <w:szCs w:val="28"/>
              </w:rPr>
            </w:pPr>
            <w:r w:rsidRPr="00447CC5">
              <w:rPr>
                <w:sz w:val="28"/>
                <w:szCs w:val="28"/>
              </w:rPr>
              <w:t>87,82</w:t>
            </w:r>
          </w:p>
        </w:tc>
        <w:tc>
          <w:tcPr>
            <w:tcW w:w="1028" w:type="dxa"/>
            <w:noWrap/>
            <w:vAlign w:val="center"/>
          </w:tcPr>
          <w:p w:rsidR="00315A95" w:rsidRPr="00447CC5" w:rsidRDefault="00315A95" w:rsidP="00315A95">
            <w:pPr>
              <w:jc w:val="center"/>
              <w:rPr>
                <w:sz w:val="28"/>
                <w:szCs w:val="28"/>
              </w:rPr>
            </w:pPr>
            <w:r w:rsidRPr="00447CC5">
              <w:rPr>
                <w:sz w:val="28"/>
                <w:szCs w:val="28"/>
              </w:rPr>
              <w:t>96,15</w:t>
            </w:r>
          </w:p>
        </w:tc>
      </w:tr>
      <w:tr w:rsidR="00315A95" w:rsidRPr="00F74DC9" w:rsidTr="00315A95">
        <w:trPr>
          <w:trHeight w:val="300"/>
        </w:trPr>
        <w:tc>
          <w:tcPr>
            <w:tcW w:w="851" w:type="dxa"/>
            <w:noWrap/>
            <w:hideMark/>
          </w:tcPr>
          <w:p w:rsidR="00315A95" w:rsidRPr="00315A95" w:rsidRDefault="00315A95" w:rsidP="00315A95">
            <w:r w:rsidRPr="00315A95">
              <w:t>4</w:t>
            </w:r>
          </w:p>
        </w:tc>
        <w:tc>
          <w:tcPr>
            <w:tcW w:w="4111" w:type="dxa"/>
            <w:noWrap/>
            <w:hideMark/>
          </w:tcPr>
          <w:p w:rsidR="00315A95" w:rsidRPr="00315A95" w:rsidRDefault="00315A95" w:rsidP="00315A95">
            <w:r w:rsidRPr="00315A95">
              <w:t>Орфоэпические нормы (постановка ударения).</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87,06</w:t>
            </w:r>
          </w:p>
        </w:tc>
        <w:tc>
          <w:tcPr>
            <w:tcW w:w="1028" w:type="dxa"/>
            <w:noWrap/>
            <w:vAlign w:val="center"/>
          </w:tcPr>
          <w:p w:rsidR="00315A95" w:rsidRPr="00447CC5" w:rsidRDefault="00315A95" w:rsidP="00315A95">
            <w:pPr>
              <w:jc w:val="center"/>
              <w:rPr>
                <w:sz w:val="28"/>
                <w:szCs w:val="28"/>
              </w:rPr>
            </w:pPr>
            <w:r w:rsidRPr="00447CC5">
              <w:rPr>
                <w:sz w:val="28"/>
                <w:szCs w:val="28"/>
              </w:rPr>
              <w:t>33,33</w:t>
            </w:r>
          </w:p>
        </w:tc>
        <w:tc>
          <w:tcPr>
            <w:tcW w:w="1027" w:type="dxa"/>
            <w:noWrap/>
            <w:vAlign w:val="center"/>
          </w:tcPr>
          <w:p w:rsidR="00315A95" w:rsidRPr="00447CC5" w:rsidRDefault="00315A95" w:rsidP="00315A95">
            <w:pPr>
              <w:jc w:val="center"/>
              <w:rPr>
                <w:sz w:val="28"/>
                <w:szCs w:val="28"/>
              </w:rPr>
            </w:pPr>
            <w:r w:rsidRPr="00447CC5">
              <w:rPr>
                <w:sz w:val="28"/>
                <w:szCs w:val="28"/>
              </w:rPr>
              <w:t>89,80</w:t>
            </w:r>
          </w:p>
        </w:tc>
        <w:tc>
          <w:tcPr>
            <w:tcW w:w="1028" w:type="dxa"/>
            <w:noWrap/>
            <w:vAlign w:val="center"/>
          </w:tcPr>
          <w:p w:rsidR="00315A95" w:rsidRPr="00447CC5" w:rsidRDefault="00315A95" w:rsidP="00315A95">
            <w:pPr>
              <w:jc w:val="center"/>
              <w:rPr>
                <w:sz w:val="28"/>
                <w:szCs w:val="28"/>
              </w:rPr>
            </w:pPr>
            <w:r w:rsidRPr="00447CC5">
              <w:rPr>
                <w:sz w:val="28"/>
                <w:szCs w:val="28"/>
              </w:rPr>
              <w:t>97,74</w:t>
            </w:r>
          </w:p>
        </w:tc>
      </w:tr>
      <w:tr w:rsidR="00315A95" w:rsidRPr="00F74DC9" w:rsidTr="00315A95">
        <w:trPr>
          <w:trHeight w:val="300"/>
        </w:trPr>
        <w:tc>
          <w:tcPr>
            <w:tcW w:w="851" w:type="dxa"/>
            <w:noWrap/>
            <w:hideMark/>
          </w:tcPr>
          <w:p w:rsidR="00315A95" w:rsidRPr="00315A95" w:rsidRDefault="00315A95" w:rsidP="00315A95">
            <w:r w:rsidRPr="00315A95">
              <w:t>5</w:t>
            </w:r>
          </w:p>
        </w:tc>
        <w:tc>
          <w:tcPr>
            <w:tcW w:w="4111" w:type="dxa"/>
            <w:noWrap/>
            <w:hideMark/>
          </w:tcPr>
          <w:p w:rsidR="00315A95" w:rsidRPr="00315A95" w:rsidRDefault="00315A95" w:rsidP="00315A95">
            <w:r w:rsidRPr="00315A95">
              <w:t>Лексические нормы (употребление слова в соответствии с точным лексическим значением и требованием лексической сочетаемости).</w:t>
            </w:r>
          </w:p>
          <w:p w:rsidR="00315A95" w:rsidRPr="00315A95" w:rsidRDefault="00315A95" w:rsidP="00315A95">
            <w:r w:rsidRPr="00315A95">
              <w:lastRenderedPageBreak/>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lastRenderedPageBreak/>
              <w:t>Б</w:t>
            </w:r>
          </w:p>
        </w:tc>
        <w:tc>
          <w:tcPr>
            <w:tcW w:w="1027" w:type="dxa"/>
            <w:noWrap/>
            <w:vAlign w:val="center"/>
          </w:tcPr>
          <w:p w:rsidR="00315A95" w:rsidRPr="00447CC5" w:rsidRDefault="00315A95" w:rsidP="00315A95">
            <w:pPr>
              <w:jc w:val="center"/>
              <w:rPr>
                <w:sz w:val="28"/>
                <w:szCs w:val="28"/>
              </w:rPr>
            </w:pPr>
            <w:r w:rsidRPr="00447CC5">
              <w:rPr>
                <w:sz w:val="28"/>
                <w:szCs w:val="28"/>
              </w:rPr>
              <w:t>84,71</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86,64</w:t>
            </w:r>
          </w:p>
        </w:tc>
        <w:tc>
          <w:tcPr>
            <w:tcW w:w="1028" w:type="dxa"/>
            <w:noWrap/>
            <w:vAlign w:val="center"/>
          </w:tcPr>
          <w:p w:rsidR="00315A95" w:rsidRPr="00447CC5" w:rsidRDefault="00315A95" w:rsidP="00315A95">
            <w:pPr>
              <w:jc w:val="center"/>
              <w:rPr>
                <w:sz w:val="28"/>
                <w:szCs w:val="28"/>
              </w:rPr>
            </w:pPr>
            <w:r w:rsidRPr="00447CC5">
              <w:rPr>
                <w:sz w:val="28"/>
                <w:szCs w:val="28"/>
              </w:rPr>
              <w:t>96,41</w:t>
            </w:r>
          </w:p>
        </w:tc>
      </w:tr>
      <w:tr w:rsidR="00315A95" w:rsidRPr="00F74DC9" w:rsidTr="00315A95">
        <w:trPr>
          <w:trHeight w:val="300"/>
        </w:trPr>
        <w:tc>
          <w:tcPr>
            <w:tcW w:w="851" w:type="dxa"/>
            <w:noWrap/>
          </w:tcPr>
          <w:p w:rsidR="00315A95" w:rsidRPr="00315A95" w:rsidRDefault="00315A95" w:rsidP="00315A95">
            <w:r w:rsidRPr="00315A95">
              <w:lastRenderedPageBreak/>
              <w:t>6</w:t>
            </w:r>
          </w:p>
        </w:tc>
        <w:tc>
          <w:tcPr>
            <w:tcW w:w="4111" w:type="dxa"/>
            <w:noWrap/>
          </w:tcPr>
          <w:p w:rsidR="00315A95" w:rsidRPr="00315A95" w:rsidRDefault="00315A95" w:rsidP="00315A95">
            <w:r w:rsidRPr="00315A95">
              <w:t xml:space="preserve">Лексические нормы. </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tcPr>
          <w:p w:rsidR="00315A95"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92,90</w:t>
            </w:r>
          </w:p>
        </w:tc>
        <w:tc>
          <w:tcPr>
            <w:tcW w:w="1028" w:type="dxa"/>
            <w:noWrap/>
            <w:vAlign w:val="center"/>
          </w:tcPr>
          <w:p w:rsidR="00315A95" w:rsidRPr="00447CC5" w:rsidRDefault="00315A95" w:rsidP="00315A95">
            <w:pPr>
              <w:jc w:val="center"/>
              <w:rPr>
                <w:sz w:val="28"/>
                <w:szCs w:val="28"/>
              </w:rPr>
            </w:pPr>
            <w:r w:rsidRPr="00447CC5">
              <w:rPr>
                <w:sz w:val="28"/>
                <w:szCs w:val="28"/>
              </w:rPr>
              <w:t>22,22</w:t>
            </w:r>
          </w:p>
        </w:tc>
        <w:tc>
          <w:tcPr>
            <w:tcW w:w="1027" w:type="dxa"/>
            <w:noWrap/>
            <w:vAlign w:val="center"/>
          </w:tcPr>
          <w:p w:rsidR="00315A95" w:rsidRPr="00447CC5" w:rsidRDefault="00315A95" w:rsidP="00315A95">
            <w:pPr>
              <w:jc w:val="center"/>
              <w:rPr>
                <w:sz w:val="28"/>
                <w:szCs w:val="28"/>
              </w:rPr>
            </w:pPr>
            <w:r w:rsidRPr="00447CC5">
              <w:rPr>
                <w:sz w:val="28"/>
                <w:szCs w:val="28"/>
              </w:rPr>
              <w:t>95,23</w:t>
            </w:r>
          </w:p>
        </w:tc>
        <w:tc>
          <w:tcPr>
            <w:tcW w:w="1028" w:type="dxa"/>
            <w:noWrap/>
            <w:vAlign w:val="center"/>
          </w:tcPr>
          <w:p w:rsidR="00315A95" w:rsidRPr="00447CC5" w:rsidRDefault="00315A95" w:rsidP="00315A95">
            <w:pPr>
              <w:jc w:val="center"/>
              <w:rPr>
                <w:sz w:val="28"/>
                <w:szCs w:val="28"/>
              </w:rPr>
            </w:pPr>
            <w:r w:rsidRPr="00447CC5">
              <w:rPr>
                <w:sz w:val="28"/>
                <w:szCs w:val="28"/>
              </w:rPr>
              <w:t>98,94</w:t>
            </w:r>
          </w:p>
        </w:tc>
      </w:tr>
      <w:tr w:rsidR="00315A95" w:rsidRPr="00F74DC9" w:rsidTr="00315A95">
        <w:trPr>
          <w:trHeight w:val="300"/>
        </w:trPr>
        <w:tc>
          <w:tcPr>
            <w:tcW w:w="851" w:type="dxa"/>
            <w:noWrap/>
            <w:hideMark/>
          </w:tcPr>
          <w:p w:rsidR="00315A95" w:rsidRPr="00315A95" w:rsidRDefault="00315A95" w:rsidP="00315A95">
            <w:r w:rsidRPr="00315A95">
              <w:t>7</w:t>
            </w:r>
          </w:p>
        </w:tc>
        <w:tc>
          <w:tcPr>
            <w:tcW w:w="4111" w:type="dxa"/>
            <w:noWrap/>
            <w:hideMark/>
          </w:tcPr>
          <w:p w:rsidR="00315A95" w:rsidRPr="00315A95" w:rsidRDefault="00315A95" w:rsidP="00315A95">
            <w:r w:rsidRPr="00315A95">
              <w:t>Морфологические нормы (образование форм слова).</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82,48</w:t>
            </w:r>
          </w:p>
        </w:tc>
        <w:tc>
          <w:tcPr>
            <w:tcW w:w="1028" w:type="dxa"/>
            <w:noWrap/>
            <w:vAlign w:val="center"/>
          </w:tcPr>
          <w:p w:rsidR="00315A95" w:rsidRPr="00447CC5" w:rsidRDefault="00315A95" w:rsidP="00315A95">
            <w:pPr>
              <w:jc w:val="center"/>
              <w:rPr>
                <w:sz w:val="28"/>
                <w:szCs w:val="28"/>
              </w:rPr>
            </w:pPr>
            <w:r w:rsidRPr="00447CC5">
              <w:rPr>
                <w:sz w:val="28"/>
                <w:szCs w:val="28"/>
              </w:rPr>
              <w:t>44,44</w:t>
            </w:r>
          </w:p>
        </w:tc>
        <w:tc>
          <w:tcPr>
            <w:tcW w:w="1027" w:type="dxa"/>
            <w:noWrap/>
            <w:vAlign w:val="center"/>
          </w:tcPr>
          <w:p w:rsidR="00315A95" w:rsidRPr="00447CC5" w:rsidRDefault="00315A95" w:rsidP="00315A95">
            <w:pPr>
              <w:jc w:val="center"/>
              <w:rPr>
                <w:sz w:val="28"/>
                <w:szCs w:val="28"/>
              </w:rPr>
            </w:pPr>
            <w:r w:rsidRPr="00447CC5">
              <w:rPr>
                <w:sz w:val="28"/>
                <w:szCs w:val="28"/>
              </w:rPr>
              <w:t>83,74</w:t>
            </w:r>
          </w:p>
        </w:tc>
        <w:tc>
          <w:tcPr>
            <w:tcW w:w="1028" w:type="dxa"/>
            <w:noWrap/>
            <w:vAlign w:val="center"/>
          </w:tcPr>
          <w:p w:rsidR="00315A95" w:rsidRPr="00447CC5" w:rsidRDefault="00315A95" w:rsidP="00315A95">
            <w:pPr>
              <w:jc w:val="center"/>
              <w:rPr>
                <w:sz w:val="28"/>
                <w:szCs w:val="28"/>
              </w:rPr>
            </w:pPr>
            <w:r w:rsidRPr="00447CC5">
              <w:rPr>
                <w:sz w:val="28"/>
                <w:szCs w:val="28"/>
              </w:rPr>
              <w:t>92,90</w:t>
            </w:r>
          </w:p>
        </w:tc>
      </w:tr>
      <w:tr w:rsidR="00315A95" w:rsidRPr="00F74DC9" w:rsidTr="00315A95">
        <w:trPr>
          <w:trHeight w:val="1581"/>
        </w:trPr>
        <w:tc>
          <w:tcPr>
            <w:tcW w:w="851" w:type="dxa"/>
            <w:noWrap/>
            <w:hideMark/>
          </w:tcPr>
          <w:p w:rsidR="00315A95" w:rsidRPr="00315A95" w:rsidRDefault="00315A95" w:rsidP="00315A95">
            <w:r w:rsidRPr="00315A95">
              <w:t>8</w:t>
            </w:r>
          </w:p>
        </w:tc>
        <w:tc>
          <w:tcPr>
            <w:tcW w:w="4111" w:type="dxa"/>
            <w:noWrap/>
            <w:hideMark/>
          </w:tcPr>
          <w:p w:rsidR="00315A95" w:rsidRPr="00315A95" w:rsidRDefault="00315A95" w:rsidP="00315A95">
            <w:r w:rsidRPr="00315A95">
              <w:t>Синтаксические нормы. Нормы согласования. Нормы управления</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6049EE" w:rsidRDefault="00315A95" w:rsidP="00315A95">
            <w:pPr>
              <w:jc w:val="center"/>
            </w:pPr>
            <w:r w:rsidRPr="006049EE">
              <w:t>В</w:t>
            </w:r>
          </w:p>
        </w:tc>
        <w:tc>
          <w:tcPr>
            <w:tcW w:w="1027" w:type="dxa"/>
            <w:noWrap/>
            <w:vAlign w:val="center"/>
          </w:tcPr>
          <w:p w:rsidR="00315A95" w:rsidRPr="00447CC5" w:rsidRDefault="00315A95" w:rsidP="00315A95">
            <w:pPr>
              <w:jc w:val="center"/>
              <w:rPr>
                <w:sz w:val="28"/>
                <w:szCs w:val="28"/>
              </w:rPr>
            </w:pPr>
            <w:r w:rsidRPr="00447CC5">
              <w:rPr>
                <w:sz w:val="28"/>
                <w:szCs w:val="28"/>
              </w:rPr>
              <w:t>74,43</w:t>
            </w:r>
          </w:p>
        </w:tc>
        <w:tc>
          <w:tcPr>
            <w:tcW w:w="1028" w:type="dxa"/>
            <w:noWrap/>
            <w:vAlign w:val="center"/>
          </w:tcPr>
          <w:p w:rsidR="00315A95" w:rsidRPr="00447CC5" w:rsidRDefault="00315A95" w:rsidP="00315A95">
            <w:pPr>
              <w:jc w:val="center"/>
              <w:rPr>
                <w:sz w:val="28"/>
                <w:szCs w:val="28"/>
              </w:rPr>
            </w:pPr>
            <w:r w:rsidRPr="00447CC5">
              <w:rPr>
                <w:sz w:val="28"/>
                <w:szCs w:val="28"/>
              </w:rPr>
              <w:t>13,33</w:t>
            </w:r>
          </w:p>
        </w:tc>
        <w:tc>
          <w:tcPr>
            <w:tcW w:w="1027" w:type="dxa"/>
            <w:noWrap/>
            <w:vAlign w:val="center"/>
          </w:tcPr>
          <w:p w:rsidR="00315A95" w:rsidRPr="00447CC5" w:rsidRDefault="00315A95" w:rsidP="00315A95">
            <w:pPr>
              <w:jc w:val="center"/>
              <w:rPr>
                <w:sz w:val="28"/>
                <w:szCs w:val="28"/>
              </w:rPr>
            </w:pPr>
            <w:r w:rsidRPr="00447CC5">
              <w:rPr>
                <w:sz w:val="28"/>
                <w:szCs w:val="28"/>
              </w:rPr>
              <w:t>79,34</w:t>
            </w:r>
          </w:p>
        </w:tc>
        <w:tc>
          <w:tcPr>
            <w:tcW w:w="1028" w:type="dxa"/>
            <w:noWrap/>
            <w:vAlign w:val="center"/>
          </w:tcPr>
          <w:p w:rsidR="00315A95" w:rsidRPr="00447CC5" w:rsidRDefault="00315A95" w:rsidP="00315A95">
            <w:pPr>
              <w:jc w:val="center"/>
              <w:rPr>
                <w:sz w:val="28"/>
                <w:szCs w:val="28"/>
              </w:rPr>
            </w:pPr>
            <w:r w:rsidRPr="00447CC5">
              <w:rPr>
                <w:sz w:val="28"/>
                <w:szCs w:val="28"/>
              </w:rPr>
              <w:t>97,54</w:t>
            </w:r>
          </w:p>
        </w:tc>
      </w:tr>
      <w:tr w:rsidR="00315A95" w:rsidRPr="00F74DC9" w:rsidTr="00315A95">
        <w:trPr>
          <w:trHeight w:val="300"/>
        </w:trPr>
        <w:tc>
          <w:tcPr>
            <w:tcW w:w="851" w:type="dxa"/>
            <w:noWrap/>
            <w:hideMark/>
          </w:tcPr>
          <w:p w:rsidR="00315A95" w:rsidRPr="00315A95" w:rsidRDefault="00315A95" w:rsidP="00315A95">
            <w:r w:rsidRPr="00315A95">
              <w:t>9</w:t>
            </w:r>
          </w:p>
        </w:tc>
        <w:tc>
          <w:tcPr>
            <w:tcW w:w="4111" w:type="dxa"/>
            <w:noWrap/>
            <w:hideMark/>
          </w:tcPr>
          <w:p w:rsidR="00315A95" w:rsidRPr="00315A95" w:rsidRDefault="00315A95" w:rsidP="00315A95">
            <w:r w:rsidRPr="00315A95">
              <w:t>Правописание корней.</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65,74</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67,87</w:t>
            </w:r>
          </w:p>
        </w:tc>
        <w:tc>
          <w:tcPr>
            <w:tcW w:w="1028" w:type="dxa"/>
            <w:noWrap/>
            <w:vAlign w:val="center"/>
          </w:tcPr>
          <w:p w:rsidR="00315A95" w:rsidRPr="00447CC5" w:rsidRDefault="00315A95" w:rsidP="00315A95">
            <w:pPr>
              <w:jc w:val="center"/>
              <w:rPr>
                <w:sz w:val="28"/>
                <w:szCs w:val="28"/>
              </w:rPr>
            </w:pPr>
            <w:r w:rsidRPr="00447CC5">
              <w:rPr>
                <w:sz w:val="28"/>
                <w:szCs w:val="28"/>
              </w:rPr>
              <w:t>89,51</w:t>
            </w:r>
          </w:p>
        </w:tc>
      </w:tr>
      <w:tr w:rsidR="00315A95" w:rsidRPr="00F74DC9" w:rsidTr="00315A95">
        <w:trPr>
          <w:trHeight w:val="300"/>
        </w:trPr>
        <w:tc>
          <w:tcPr>
            <w:tcW w:w="851" w:type="dxa"/>
            <w:noWrap/>
            <w:hideMark/>
          </w:tcPr>
          <w:p w:rsidR="00315A95" w:rsidRPr="00315A95" w:rsidRDefault="00315A95" w:rsidP="00315A95">
            <w:r w:rsidRPr="00315A95">
              <w:t>10</w:t>
            </w:r>
          </w:p>
        </w:tc>
        <w:tc>
          <w:tcPr>
            <w:tcW w:w="4111" w:type="dxa"/>
            <w:noWrap/>
            <w:hideMark/>
          </w:tcPr>
          <w:p w:rsidR="00315A95" w:rsidRPr="00315A95" w:rsidRDefault="00315A95" w:rsidP="00315A95">
            <w:r w:rsidRPr="00315A95">
              <w:t>Правописание приставок.</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60,22</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59,81</w:t>
            </w:r>
          </w:p>
        </w:tc>
        <w:tc>
          <w:tcPr>
            <w:tcW w:w="1028" w:type="dxa"/>
            <w:noWrap/>
            <w:vAlign w:val="center"/>
          </w:tcPr>
          <w:p w:rsidR="00315A95" w:rsidRPr="00447CC5" w:rsidRDefault="00315A95" w:rsidP="00315A95">
            <w:pPr>
              <w:jc w:val="center"/>
              <w:rPr>
                <w:sz w:val="28"/>
                <w:szCs w:val="28"/>
              </w:rPr>
            </w:pPr>
            <w:r w:rsidRPr="00447CC5">
              <w:rPr>
                <w:sz w:val="28"/>
                <w:szCs w:val="28"/>
              </w:rPr>
              <w:t>87,32</w:t>
            </w:r>
          </w:p>
        </w:tc>
      </w:tr>
      <w:tr w:rsidR="00315A95" w:rsidRPr="00F74DC9" w:rsidTr="00315A95">
        <w:trPr>
          <w:trHeight w:val="300"/>
        </w:trPr>
        <w:tc>
          <w:tcPr>
            <w:tcW w:w="851" w:type="dxa"/>
            <w:noWrap/>
            <w:hideMark/>
          </w:tcPr>
          <w:p w:rsidR="00315A95" w:rsidRPr="00315A95" w:rsidRDefault="00315A95" w:rsidP="00315A95">
            <w:r w:rsidRPr="00315A95">
              <w:t>11</w:t>
            </w:r>
          </w:p>
        </w:tc>
        <w:tc>
          <w:tcPr>
            <w:tcW w:w="4111" w:type="dxa"/>
            <w:noWrap/>
            <w:hideMark/>
          </w:tcPr>
          <w:p w:rsidR="00315A95" w:rsidRPr="00315A95" w:rsidRDefault="00315A95" w:rsidP="00315A95">
            <w:r w:rsidRPr="00315A95">
              <w:t>Правописание суффиксов различных частей речи (кроме -Н-/ -НН-).</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68,99</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69,26</w:t>
            </w:r>
          </w:p>
        </w:tc>
        <w:tc>
          <w:tcPr>
            <w:tcW w:w="1028" w:type="dxa"/>
            <w:noWrap/>
            <w:vAlign w:val="center"/>
          </w:tcPr>
          <w:p w:rsidR="00315A95" w:rsidRPr="00447CC5" w:rsidRDefault="00315A95" w:rsidP="00315A95">
            <w:pPr>
              <w:jc w:val="center"/>
              <w:rPr>
                <w:sz w:val="28"/>
                <w:szCs w:val="28"/>
              </w:rPr>
            </w:pPr>
            <w:r w:rsidRPr="00447CC5">
              <w:rPr>
                <w:sz w:val="28"/>
                <w:szCs w:val="28"/>
              </w:rPr>
              <w:t>92,36</w:t>
            </w:r>
          </w:p>
        </w:tc>
      </w:tr>
      <w:tr w:rsidR="00315A95" w:rsidRPr="00F74DC9" w:rsidTr="00315A95">
        <w:trPr>
          <w:trHeight w:val="300"/>
        </w:trPr>
        <w:tc>
          <w:tcPr>
            <w:tcW w:w="851" w:type="dxa"/>
            <w:noWrap/>
            <w:hideMark/>
          </w:tcPr>
          <w:p w:rsidR="00315A95" w:rsidRPr="00315A95" w:rsidRDefault="00315A95" w:rsidP="00315A95">
            <w:r w:rsidRPr="00315A95">
              <w:t>12</w:t>
            </w:r>
          </w:p>
        </w:tc>
        <w:tc>
          <w:tcPr>
            <w:tcW w:w="4111" w:type="dxa"/>
            <w:noWrap/>
            <w:hideMark/>
          </w:tcPr>
          <w:p w:rsidR="00315A95" w:rsidRPr="00315A95" w:rsidRDefault="00315A95" w:rsidP="00315A95">
            <w:r w:rsidRPr="00315A95">
              <w:t xml:space="preserve">Правописание личных окончаний глаголов и суффиксов причастий. </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39,84</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33,71</w:t>
            </w:r>
          </w:p>
        </w:tc>
        <w:tc>
          <w:tcPr>
            <w:tcW w:w="1028" w:type="dxa"/>
            <w:noWrap/>
            <w:vAlign w:val="center"/>
          </w:tcPr>
          <w:p w:rsidR="00315A95" w:rsidRPr="00447CC5" w:rsidRDefault="00315A95" w:rsidP="00315A95">
            <w:pPr>
              <w:jc w:val="center"/>
              <w:rPr>
                <w:sz w:val="28"/>
                <w:szCs w:val="28"/>
              </w:rPr>
            </w:pPr>
            <w:r w:rsidRPr="00447CC5">
              <w:rPr>
                <w:sz w:val="28"/>
                <w:szCs w:val="28"/>
              </w:rPr>
              <w:t>74,90</w:t>
            </w:r>
          </w:p>
        </w:tc>
      </w:tr>
      <w:tr w:rsidR="00315A95" w:rsidRPr="00F74DC9" w:rsidTr="00315A95">
        <w:trPr>
          <w:trHeight w:val="300"/>
        </w:trPr>
        <w:tc>
          <w:tcPr>
            <w:tcW w:w="851" w:type="dxa"/>
            <w:noWrap/>
            <w:hideMark/>
          </w:tcPr>
          <w:p w:rsidR="00315A95" w:rsidRPr="00315A95" w:rsidRDefault="00315A95" w:rsidP="00315A95">
            <w:r w:rsidRPr="00315A95">
              <w:t>13</w:t>
            </w:r>
          </w:p>
        </w:tc>
        <w:tc>
          <w:tcPr>
            <w:tcW w:w="4111" w:type="dxa"/>
            <w:noWrap/>
            <w:hideMark/>
          </w:tcPr>
          <w:p w:rsidR="00315A95" w:rsidRPr="00315A95" w:rsidRDefault="00315A95" w:rsidP="00315A95">
            <w:r w:rsidRPr="00315A95">
              <w:t xml:space="preserve">Правописание НЕ и НИ. </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77,89</w:t>
            </w:r>
          </w:p>
        </w:tc>
        <w:tc>
          <w:tcPr>
            <w:tcW w:w="1028" w:type="dxa"/>
            <w:noWrap/>
            <w:vAlign w:val="center"/>
          </w:tcPr>
          <w:p w:rsidR="00315A95" w:rsidRPr="00447CC5" w:rsidRDefault="00315A95" w:rsidP="00315A95">
            <w:pPr>
              <w:jc w:val="center"/>
              <w:rPr>
                <w:sz w:val="28"/>
                <w:szCs w:val="28"/>
              </w:rPr>
            </w:pPr>
            <w:r w:rsidRPr="00447CC5">
              <w:rPr>
                <w:sz w:val="28"/>
                <w:szCs w:val="28"/>
              </w:rPr>
              <w:t>22,22</w:t>
            </w:r>
          </w:p>
        </w:tc>
        <w:tc>
          <w:tcPr>
            <w:tcW w:w="1027" w:type="dxa"/>
            <w:noWrap/>
            <w:vAlign w:val="center"/>
          </w:tcPr>
          <w:p w:rsidR="00315A95" w:rsidRPr="00447CC5" w:rsidRDefault="00315A95" w:rsidP="00315A95">
            <w:pPr>
              <w:jc w:val="center"/>
              <w:rPr>
                <w:sz w:val="28"/>
                <w:szCs w:val="28"/>
              </w:rPr>
            </w:pPr>
            <w:r w:rsidRPr="00447CC5">
              <w:rPr>
                <w:sz w:val="28"/>
                <w:szCs w:val="28"/>
              </w:rPr>
              <w:t>79,49</w:t>
            </w:r>
          </w:p>
        </w:tc>
        <w:tc>
          <w:tcPr>
            <w:tcW w:w="1028" w:type="dxa"/>
            <w:noWrap/>
            <w:vAlign w:val="center"/>
          </w:tcPr>
          <w:p w:rsidR="00315A95" w:rsidRPr="00447CC5" w:rsidRDefault="00315A95" w:rsidP="00315A95">
            <w:pPr>
              <w:jc w:val="center"/>
              <w:rPr>
                <w:sz w:val="28"/>
                <w:szCs w:val="28"/>
              </w:rPr>
            </w:pPr>
            <w:r w:rsidRPr="00447CC5">
              <w:rPr>
                <w:sz w:val="28"/>
                <w:szCs w:val="28"/>
              </w:rPr>
              <w:t>96,81</w:t>
            </w:r>
          </w:p>
        </w:tc>
      </w:tr>
      <w:tr w:rsidR="00315A95" w:rsidRPr="00F74DC9" w:rsidTr="00315A95">
        <w:trPr>
          <w:trHeight w:val="300"/>
        </w:trPr>
        <w:tc>
          <w:tcPr>
            <w:tcW w:w="851" w:type="dxa"/>
            <w:noWrap/>
            <w:hideMark/>
          </w:tcPr>
          <w:p w:rsidR="00315A95" w:rsidRPr="00315A95" w:rsidRDefault="00315A95" w:rsidP="00315A95">
            <w:r w:rsidRPr="00315A95">
              <w:t>14</w:t>
            </w:r>
          </w:p>
        </w:tc>
        <w:tc>
          <w:tcPr>
            <w:tcW w:w="4111" w:type="dxa"/>
            <w:noWrap/>
            <w:hideMark/>
          </w:tcPr>
          <w:p w:rsidR="00315A95" w:rsidRPr="00315A95" w:rsidRDefault="00315A95" w:rsidP="00315A95">
            <w:r w:rsidRPr="00315A95">
              <w:t xml:space="preserve">Слитное, дефисное, раздельное написание слов. Проводить </w:t>
            </w:r>
            <w:r w:rsidRPr="00315A95">
              <w:lastRenderedPageBreak/>
              <w:t>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lastRenderedPageBreak/>
              <w:t>Б</w:t>
            </w:r>
          </w:p>
        </w:tc>
        <w:tc>
          <w:tcPr>
            <w:tcW w:w="1027" w:type="dxa"/>
            <w:noWrap/>
            <w:vAlign w:val="center"/>
          </w:tcPr>
          <w:p w:rsidR="00315A95" w:rsidRPr="00447CC5" w:rsidRDefault="00315A95" w:rsidP="00315A95">
            <w:pPr>
              <w:jc w:val="center"/>
              <w:rPr>
                <w:sz w:val="28"/>
                <w:szCs w:val="28"/>
              </w:rPr>
            </w:pPr>
            <w:r w:rsidRPr="00447CC5">
              <w:rPr>
                <w:sz w:val="28"/>
                <w:szCs w:val="28"/>
              </w:rPr>
              <w:t>79,74</w:t>
            </w:r>
          </w:p>
        </w:tc>
        <w:tc>
          <w:tcPr>
            <w:tcW w:w="1028" w:type="dxa"/>
            <w:noWrap/>
            <w:vAlign w:val="center"/>
          </w:tcPr>
          <w:p w:rsidR="00315A95" w:rsidRPr="00447CC5" w:rsidRDefault="00315A95" w:rsidP="00315A95">
            <w:pPr>
              <w:jc w:val="center"/>
              <w:rPr>
                <w:sz w:val="28"/>
                <w:szCs w:val="28"/>
              </w:rPr>
            </w:pPr>
            <w:r w:rsidRPr="00447CC5">
              <w:rPr>
                <w:sz w:val="28"/>
                <w:szCs w:val="28"/>
              </w:rPr>
              <w:t>44,44</w:t>
            </w:r>
          </w:p>
        </w:tc>
        <w:tc>
          <w:tcPr>
            <w:tcW w:w="1027" w:type="dxa"/>
            <w:noWrap/>
            <w:vAlign w:val="center"/>
          </w:tcPr>
          <w:p w:rsidR="00315A95" w:rsidRPr="00447CC5" w:rsidRDefault="00315A95" w:rsidP="00315A95">
            <w:pPr>
              <w:jc w:val="center"/>
              <w:rPr>
                <w:sz w:val="28"/>
                <w:szCs w:val="28"/>
              </w:rPr>
            </w:pPr>
            <w:r w:rsidRPr="00447CC5">
              <w:rPr>
                <w:sz w:val="28"/>
                <w:szCs w:val="28"/>
              </w:rPr>
              <w:t>81,50</w:t>
            </w:r>
          </w:p>
        </w:tc>
        <w:tc>
          <w:tcPr>
            <w:tcW w:w="1028" w:type="dxa"/>
            <w:noWrap/>
            <w:vAlign w:val="center"/>
          </w:tcPr>
          <w:p w:rsidR="00315A95" w:rsidRPr="00447CC5" w:rsidRDefault="00315A95" w:rsidP="00315A95">
            <w:pPr>
              <w:jc w:val="center"/>
              <w:rPr>
                <w:sz w:val="28"/>
                <w:szCs w:val="28"/>
              </w:rPr>
            </w:pPr>
            <w:r w:rsidRPr="00447CC5">
              <w:rPr>
                <w:sz w:val="28"/>
                <w:szCs w:val="28"/>
              </w:rPr>
              <w:t>96,81</w:t>
            </w:r>
          </w:p>
        </w:tc>
      </w:tr>
      <w:tr w:rsidR="00315A95" w:rsidRPr="00F74DC9" w:rsidTr="00315A95">
        <w:trPr>
          <w:trHeight w:val="300"/>
        </w:trPr>
        <w:tc>
          <w:tcPr>
            <w:tcW w:w="851" w:type="dxa"/>
            <w:noWrap/>
            <w:hideMark/>
          </w:tcPr>
          <w:p w:rsidR="00315A95" w:rsidRPr="00315A95" w:rsidRDefault="00315A95" w:rsidP="00315A95">
            <w:r w:rsidRPr="00315A95">
              <w:lastRenderedPageBreak/>
              <w:t>15</w:t>
            </w:r>
          </w:p>
        </w:tc>
        <w:tc>
          <w:tcPr>
            <w:tcW w:w="4111" w:type="dxa"/>
            <w:noWrap/>
            <w:hideMark/>
          </w:tcPr>
          <w:p w:rsidR="00315A95" w:rsidRPr="00315A95" w:rsidRDefault="00315A95" w:rsidP="00315A95">
            <w:r w:rsidRPr="00315A95">
              <w:t xml:space="preserve">Правописание </w:t>
            </w:r>
            <w:proofErr w:type="gramStart"/>
            <w:r w:rsidRPr="00315A95">
              <w:t>-Н</w:t>
            </w:r>
            <w:proofErr w:type="gramEnd"/>
            <w:r w:rsidRPr="00315A95">
              <w:t>- и -НН- в различных частях речи.</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78,59</w:t>
            </w:r>
          </w:p>
        </w:tc>
        <w:tc>
          <w:tcPr>
            <w:tcW w:w="1028" w:type="dxa"/>
            <w:noWrap/>
            <w:vAlign w:val="center"/>
          </w:tcPr>
          <w:p w:rsidR="00315A95" w:rsidRPr="00447CC5" w:rsidRDefault="00315A95" w:rsidP="00315A95">
            <w:pPr>
              <w:jc w:val="center"/>
              <w:rPr>
                <w:sz w:val="28"/>
                <w:szCs w:val="28"/>
              </w:rPr>
            </w:pPr>
            <w:r w:rsidRPr="00447CC5">
              <w:rPr>
                <w:sz w:val="28"/>
                <w:szCs w:val="28"/>
              </w:rPr>
              <w:t>33,33</w:t>
            </w:r>
          </w:p>
        </w:tc>
        <w:tc>
          <w:tcPr>
            <w:tcW w:w="1027" w:type="dxa"/>
            <w:noWrap/>
            <w:vAlign w:val="center"/>
          </w:tcPr>
          <w:p w:rsidR="00315A95" w:rsidRPr="00447CC5" w:rsidRDefault="00315A95" w:rsidP="00315A95">
            <w:pPr>
              <w:jc w:val="center"/>
              <w:rPr>
                <w:sz w:val="28"/>
                <w:szCs w:val="28"/>
              </w:rPr>
            </w:pPr>
            <w:r w:rsidRPr="00447CC5">
              <w:rPr>
                <w:sz w:val="28"/>
                <w:szCs w:val="28"/>
              </w:rPr>
              <w:t>80,55</w:t>
            </w:r>
          </w:p>
        </w:tc>
        <w:tc>
          <w:tcPr>
            <w:tcW w:w="1028" w:type="dxa"/>
            <w:noWrap/>
            <w:vAlign w:val="center"/>
          </w:tcPr>
          <w:p w:rsidR="00315A95" w:rsidRPr="00447CC5" w:rsidRDefault="00315A95" w:rsidP="00315A95">
            <w:pPr>
              <w:jc w:val="center"/>
              <w:rPr>
                <w:sz w:val="28"/>
                <w:szCs w:val="28"/>
              </w:rPr>
            </w:pPr>
            <w:r w:rsidRPr="00447CC5">
              <w:rPr>
                <w:sz w:val="28"/>
                <w:szCs w:val="28"/>
              </w:rPr>
              <w:t>94,42</w:t>
            </w:r>
          </w:p>
        </w:tc>
      </w:tr>
      <w:tr w:rsidR="00315A95" w:rsidRPr="00F74DC9" w:rsidTr="00315A95">
        <w:trPr>
          <w:trHeight w:val="300"/>
        </w:trPr>
        <w:tc>
          <w:tcPr>
            <w:tcW w:w="851" w:type="dxa"/>
            <w:noWrap/>
            <w:hideMark/>
          </w:tcPr>
          <w:p w:rsidR="00315A95" w:rsidRPr="00315A95" w:rsidRDefault="00315A95" w:rsidP="00315A95">
            <w:r w:rsidRPr="00315A95">
              <w:t>16</w:t>
            </w:r>
          </w:p>
        </w:tc>
        <w:tc>
          <w:tcPr>
            <w:tcW w:w="4111" w:type="dxa"/>
            <w:noWrap/>
            <w:hideMark/>
          </w:tcPr>
          <w:p w:rsidR="00315A95" w:rsidRPr="00315A95" w:rsidRDefault="00315A95" w:rsidP="00315A95">
            <w:r w:rsidRPr="00315A95">
              <w:t>Знаки препинания в простом осложнённом предложении (с однородными членами). Пунктуация в сложносочинённом предложении и простом предложении с однородными членами.</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81,01</w:t>
            </w:r>
          </w:p>
        </w:tc>
        <w:tc>
          <w:tcPr>
            <w:tcW w:w="1028" w:type="dxa"/>
            <w:noWrap/>
            <w:vAlign w:val="center"/>
          </w:tcPr>
          <w:p w:rsidR="00315A95" w:rsidRPr="00447CC5" w:rsidRDefault="00315A95" w:rsidP="00315A95">
            <w:pPr>
              <w:jc w:val="center"/>
              <w:rPr>
                <w:sz w:val="28"/>
                <w:szCs w:val="28"/>
              </w:rPr>
            </w:pPr>
            <w:r w:rsidRPr="00447CC5">
              <w:rPr>
                <w:sz w:val="28"/>
                <w:szCs w:val="28"/>
              </w:rPr>
              <w:t>38,89</w:t>
            </w:r>
          </w:p>
        </w:tc>
        <w:tc>
          <w:tcPr>
            <w:tcW w:w="1027" w:type="dxa"/>
            <w:noWrap/>
            <w:vAlign w:val="center"/>
          </w:tcPr>
          <w:p w:rsidR="00315A95" w:rsidRPr="00447CC5" w:rsidRDefault="00315A95" w:rsidP="00315A95">
            <w:pPr>
              <w:jc w:val="center"/>
              <w:rPr>
                <w:sz w:val="28"/>
                <w:szCs w:val="28"/>
              </w:rPr>
            </w:pPr>
            <w:r w:rsidRPr="00447CC5">
              <w:rPr>
                <w:sz w:val="28"/>
                <w:szCs w:val="28"/>
              </w:rPr>
              <w:t>83,61</w:t>
            </w:r>
          </w:p>
        </w:tc>
        <w:tc>
          <w:tcPr>
            <w:tcW w:w="1028" w:type="dxa"/>
            <w:noWrap/>
            <w:vAlign w:val="center"/>
          </w:tcPr>
          <w:p w:rsidR="00315A95" w:rsidRPr="00447CC5" w:rsidRDefault="00315A95" w:rsidP="00315A95">
            <w:pPr>
              <w:jc w:val="center"/>
              <w:rPr>
                <w:sz w:val="28"/>
                <w:szCs w:val="28"/>
              </w:rPr>
            </w:pPr>
            <w:r w:rsidRPr="00447CC5">
              <w:rPr>
                <w:sz w:val="28"/>
                <w:szCs w:val="28"/>
              </w:rPr>
              <w:t>97,81</w:t>
            </w:r>
          </w:p>
        </w:tc>
      </w:tr>
      <w:tr w:rsidR="00315A95" w:rsidRPr="00F74DC9" w:rsidTr="00315A95">
        <w:trPr>
          <w:trHeight w:val="300"/>
        </w:trPr>
        <w:tc>
          <w:tcPr>
            <w:tcW w:w="851" w:type="dxa"/>
            <w:noWrap/>
            <w:hideMark/>
          </w:tcPr>
          <w:p w:rsidR="00315A95" w:rsidRPr="00315A95" w:rsidRDefault="00315A95" w:rsidP="00315A95">
            <w:r w:rsidRPr="00315A95">
              <w:t>17</w:t>
            </w:r>
          </w:p>
        </w:tc>
        <w:tc>
          <w:tcPr>
            <w:tcW w:w="4111" w:type="dxa"/>
            <w:noWrap/>
            <w:hideMark/>
          </w:tcPr>
          <w:p w:rsidR="00315A95" w:rsidRPr="00315A95" w:rsidRDefault="00315A95" w:rsidP="00315A95">
            <w:r w:rsidRPr="00315A95">
              <w:t>Знаки препинания в предложениях с обособленными членами (определениями, обстоятельствами, приложениями, дополнениями).</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75,15</w:t>
            </w:r>
          </w:p>
        </w:tc>
        <w:tc>
          <w:tcPr>
            <w:tcW w:w="1028" w:type="dxa"/>
            <w:noWrap/>
            <w:vAlign w:val="center"/>
          </w:tcPr>
          <w:p w:rsidR="00315A95" w:rsidRPr="00447CC5" w:rsidRDefault="00315A95" w:rsidP="00315A95">
            <w:pPr>
              <w:jc w:val="center"/>
              <w:rPr>
                <w:sz w:val="28"/>
                <w:szCs w:val="28"/>
              </w:rPr>
            </w:pPr>
            <w:r w:rsidRPr="00447CC5">
              <w:rPr>
                <w:sz w:val="28"/>
                <w:szCs w:val="28"/>
              </w:rPr>
              <w:t>22,22</w:t>
            </w:r>
          </w:p>
        </w:tc>
        <w:tc>
          <w:tcPr>
            <w:tcW w:w="1027" w:type="dxa"/>
            <w:noWrap/>
            <w:vAlign w:val="center"/>
          </w:tcPr>
          <w:p w:rsidR="00315A95" w:rsidRPr="00447CC5" w:rsidRDefault="00315A95" w:rsidP="00315A95">
            <w:pPr>
              <w:jc w:val="center"/>
              <w:rPr>
                <w:sz w:val="28"/>
                <w:szCs w:val="28"/>
              </w:rPr>
            </w:pPr>
            <w:r w:rsidRPr="00447CC5">
              <w:rPr>
                <w:sz w:val="28"/>
                <w:szCs w:val="28"/>
              </w:rPr>
              <w:t>76,93</w:t>
            </w:r>
          </w:p>
        </w:tc>
        <w:tc>
          <w:tcPr>
            <w:tcW w:w="1028" w:type="dxa"/>
            <w:noWrap/>
            <w:vAlign w:val="center"/>
          </w:tcPr>
          <w:p w:rsidR="00315A95" w:rsidRPr="00447CC5" w:rsidRDefault="00315A95" w:rsidP="00315A95">
            <w:pPr>
              <w:jc w:val="center"/>
              <w:rPr>
                <w:sz w:val="28"/>
                <w:szCs w:val="28"/>
              </w:rPr>
            </w:pPr>
            <w:r w:rsidRPr="00447CC5">
              <w:rPr>
                <w:sz w:val="28"/>
                <w:szCs w:val="28"/>
              </w:rPr>
              <w:t>96,95</w:t>
            </w:r>
          </w:p>
        </w:tc>
      </w:tr>
      <w:tr w:rsidR="00315A95" w:rsidRPr="00F74DC9" w:rsidTr="00315A95">
        <w:trPr>
          <w:trHeight w:val="300"/>
        </w:trPr>
        <w:tc>
          <w:tcPr>
            <w:tcW w:w="851" w:type="dxa"/>
            <w:noWrap/>
            <w:hideMark/>
          </w:tcPr>
          <w:p w:rsidR="00315A95" w:rsidRPr="00315A95" w:rsidRDefault="00315A95" w:rsidP="00315A95">
            <w:r w:rsidRPr="00315A95">
              <w:t>18</w:t>
            </w:r>
          </w:p>
        </w:tc>
        <w:tc>
          <w:tcPr>
            <w:tcW w:w="4111" w:type="dxa"/>
            <w:noWrap/>
            <w:hideMark/>
          </w:tcPr>
          <w:p w:rsidR="00315A95" w:rsidRPr="00315A95" w:rsidRDefault="00315A95" w:rsidP="00315A95">
            <w:r w:rsidRPr="00315A95">
              <w:t xml:space="preserve">Знаки препинания в предложениях со словами и конструкциями, грамматически не связанными с членами предложения. </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70,64</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73,63</w:t>
            </w:r>
          </w:p>
        </w:tc>
        <w:tc>
          <w:tcPr>
            <w:tcW w:w="1028" w:type="dxa"/>
            <w:noWrap/>
            <w:vAlign w:val="center"/>
          </w:tcPr>
          <w:p w:rsidR="00315A95" w:rsidRPr="00447CC5" w:rsidRDefault="00315A95" w:rsidP="00315A95">
            <w:pPr>
              <w:jc w:val="center"/>
              <w:rPr>
                <w:sz w:val="28"/>
                <w:szCs w:val="28"/>
              </w:rPr>
            </w:pPr>
            <w:r w:rsidRPr="00447CC5">
              <w:rPr>
                <w:sz w:val="28"/>
                <w:szCs w:val="28"/>
              </w:rPr>
              <w:t>93,03</w:t>
            </w:r>
          </w:p>
        </w:tc>
      </w:tr>
      <w:tr w:rsidR="00315A95" w:rsidRPr="00F74DC9" w:rsidTr="00315A95">
        <w:trPr>
          <w:trHeight w:val="300"/>
        </w:trPr>
        <w:tc>
          <w:tcPr>
            <w:tcW w:w="851" w:type="dxa"/>
            <w:noWrap/>
            <w:hideMark/>
          </w:tcPr>
          <w:p w:rsidR="00315A95" w:rsidRPr="00315A95" w:rsidRDefault="00315A95" w:rsidP="00315A95">
            <w:r w:rsidRPr="00315A95">
              <w:t>19</w:t>
            </w:r>
          </w:p>
        </w:tc>
        <w:tc>
          <w:tcPr>
            <w:tcW w:w="4111" w:type="dxa"/>
            <w:noWrap/>
            <w:hideMark/>
          </w:tcPr>
          <w:p w:rsidR="00315A95" w:rsidRPr="00315A95" w:rsidRDefault="00315A95" w:rsidP="00315A95">
            <w:r w:rsidRPr="00315A95">
              <w:t>Знаки препинания в сложноподчинённом предложении.</w:t>
            </w:r>
          </w:p>
          <w:p w:rsidR="00315A95" w:rsidRPr="00315A95" w:rsidRDefault="00315A95" w:rsidP="00315A95">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75,33</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81,47</w:t>
            </w:r>
          </w:p>
        </w:tc>
        <w:tc>
          <w:tcPr>
            <w:tcW w:w="1028" w:type="dxa"/>
            <w:noWrap/>
            <w:vAlign w:val="center"/>
          </w:tcPr>
          <w:p w:rsidR="00315A95" w:rsidRPr="00447CC5" w:rsidRDefault="00315A95" w:rsidP="00315A95">
            <w:pPr>
              <w:jc w:val="center"/>
              <w:rPr>
                <w:sz w:val="28"/>
                <w:szCs w:val="28"/>
              </w:rPr>
            </w:pPr>
            <w:r w:rsidRPr="00447CC5">
              <w:rPr>
                <w:sz w:val="28"/>
                <w:szCs w:val="28"/>
              </w:rPr>
              <w:t>99,20</w:t>
            </w:r>
          </w:p>
        </w:tc>
      </w:tr>
      <w:tr w:rsidR="00315A95" w:rsidRPr="00F74DC9" w:rsidTr="00315A95">
        <w:trPr>
          <w:trHeight w:val="300"/>
        </w:trPr>
        <w:tc>
          <w:tcPr>
            <w:tcW w:w="851" w:type="dxa"/>
            <w:noWrap/>
            <w:hideMark/>
          </w:tcPr>
          <w:p w:rsidR="00315A95" w:rsidRPr="00315A95" w:rsidRDefault="00315A95" w:rsidP="00315A95">
            <w:r w:rsidRPr="00315A95">
              <w:t>20</w:t>
            </w:r>
          </w:p>
        </w:tc>
        <w:tc>
          <w:tcPr>
            <w:tcW w:w="4111" w:type="dxa"/>
            <w:noWrap/>
            <w:vAlign w:val="center"/>
            <w:hideMark/>
          </w:tcPr>
          <w:p w:rsidR="00315A95" w:rsidRPr="00315A95" w:rsidRDefault="00315A95" w:rsidP="00315A95">
            <w:r w:rsidRPr="00315A95">
              <w:t>Знаки препинания в сложном предложении с разными видами связи.</w:t>
            </w:r>
          </w:p>
          <w:p w:rsidR="00315A95" w:rsidRPr="00315A95" w:rsidRDefault="00315A95" w:rsidP="00315A95">
            <w:pPr>
              <w:rPr>
                <w:lang w:eastAsia="en-US"/>
              </w:rPr>
            </w:pPr>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52,26</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49,80</w:t>
            </w:r>
          </w:p>
        </w:tc>
        <w:tc>
          <w:tcPr>
            <w:tcW w:w="1028" w:type="dxa"/>
            <w:noWrap/>
            <w:vAlign w:val="center"/>
          </w:tcPr>
          <w:p w:rsidR="00315A95" w:rsidRPr="00447CC5" w:rsidRDefault="00315A95" w:rsidP="00315A95">
            <w:pPr>
              <w:jc w:val="center"/>
              <w:rPr>
                <w:sz w:val="28"/>
                <w:szCs w:val="28"/>
              </w:rPr>
            </w:pPr>
            <w:r w:rsidRPr="00447CC5">
              <w:rPr>
                <w:sz w:val="28"/>
                <w:szCs w:val="28"/>
              </w:rPr>
              <w:t>86,39</w:t>
            </w:r>
          </w:p>
        </w:tc>
      </w:tr>
      <w:tr w:rsidR="00315A95" w:rsidRPr="00F74DC9" w:rsidTr="00315A95">
        <w:trPr>
          <w:trHeight w:val="300"/>
        </w:trPr>
        <w:tc>
          <w:tcPr>
            <w:tcW w:w="851" w:type="dxa"/>
            <w:noWrap/>
            <w:hideMark/>
          </w:tcPr>
          <w:p w:rsidR="00315A95" w:rsidRPr="00315A95" w:rsidRDefault="00315A95" w:rsidP="00315A95">
            <w:r w:rsidRPr="00315A95">
              <w:t>21</w:t>
            </w:r>
          </w:p>
        </w:tc>
        <w:tc>
          <w:tcPr>
            <w:tcW w:w="4111" w:type="dxa"/>
            <w:noWrap/>
            <w:hideMark/>
          </w:tcPr>
          <w:p w:rsidR="00315A95" w:rsidRPr="00315A95" w:rsidRDefault="00315A95" w:rsidP="00315A95">
            <w:r w:rsidRPr="00315A95">
              <w:t>Пунктуационный анализ</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32,96</w:t>
            </w:r>
          </w:p>
        </w:tc>
        <w:tc>
          <w:tcPr>
            <w:tcW w:w="1028" w:type="dxa"/>
            <w:noWrap/>
            <w:vAlign w:val="center"/>
          </w:tcPr>
          <w:p w:rsidR="00315A95" w:rsidRPr="00447CC5" w:rsidRDefault="00315A95" w:rsidP="00315A95">
            <w:pPr>
              <w:jc w:val="center"/>
              <w:rPr>
                <w:sz w:val="28"/>
                <w:szCs w:val="28"/>
              </w:rPr>
            </w:pPr>
            <w:r w:rsidRPr="00447CC5">
              <w:rPr>
                <w:sz w:val="28"/>
                <w:szCs w:val="28"/>
              </w:rPr>
              <w:t>22,22</w:t>
            </w:r>
          </w:p>
        </w:tc>
        <w:tc>
          <w:tcPr>
            <w:tcW w:w="1027" w:type="dxa"/>
            <w:noWrap/>
            <w:vAlign w:val="center"/>
          </w:tcPr>
          <w:p w:rsidR="00315A95" w:rsidRPr="00447CC5" w:rsidRDefault="00315A95" w:rsidP="00315A95">
            <w:pPr>
              <w:jc w:val="center"/>
              <w:rPr>
                <w:sz w:val="28"/>
                <w:szCs w:val="28"/>
              </w:rPr>
            </w:pPr>
            <w:r w:rsidRPr="00447CC5">
              <w:rPr>
                <w:sz w:val="28"/>
                <w:szCs w:val="28"/>
              </w:rPr>
              <w:t>28,80</w:t>
            </w:r>
          </w:p>
        </w:tc>
        <w:tc>
          <w:tcPr>
            <w:tcW w:w="1028" w:type="dxa"/>
            <w:noWrap/>
            <w:vAlign w:val="center"/>
          </w:tcPr>
          <w:p w:rsidR="00315A95" w:rsidRPr="00447CC5" w:rsidRDefault="00315A95" w:rsidP="00315A95">
            <w:pPr>
              <w:jc w:val="center"/>
              <w:rPr>
                <w:sz w:val="28"/>
                <w:szCs w:val="28"/>
              </w:rPr>
            </w:pPr>
            <w:r w:rsidRPr="00447CC5">
              <w:rPr>
                <w:sz w:val="28"/>
                <w:szCs w:val="28"/>
              </w:rPr>
              <w:t>58,37</w:t>
            </w:r>
          </w:p>
        </w:tc>
      </w:tr>
      <w:tr w:rsidR="00315A95" w:rsidRPr="00F74DC9" w:rsidTr="00315A95">
        <w:trPr>
          <w:trHeight w:val="300"/>
        </w:trPr>
        <w:tc>
          <w:tcPr>
            <w:tcW w:w="851" w:type="dxa"/>
            <w:noWrap/>
            <w:hideMark/>
          </w:tcPr>
          <w:p w:rsidR="00315A95" w:rsidRPr="00315A95" w:rsidRDefault="00315A95" w:rsidP="00315A95">
            <w:r w:rsidRPr="00315A95">
              <w:lastRenderedPageBreak/>
              <w:t>22</w:t>
            </w:r>
          </w:p>
        </w:tc>
        <w:tc>
          <w:tcPr>
            <w:tcW w:w="4111" w:type="dxa"/>
            <w:noWrap/>
            <w:vAlign w:val="center"/>
            <w:hideMark/>
          </w:tcPr>
          <w:p w:rsidR="00315A95" w:rsidRPr="00315A95" w:rsidRDefault="00315A95" w:rsidP="00315A95">
            <w:r w:rsidRPr="00315A95">
              <w:t>Текст как речевое произведение. Смысловая и композиционная целостность текста.</w:t>
            </w:r>
          </w:p>
          <w:p w:rsidR="00315A95" w:rsidRPr="00315A95" w:rsidRDefault="00315A95" w:rsidP="00315A95">
            <w:r w:rsidRPr="00315A95">
              <w:t>Использовать основные виды чтения (ознакомительно-изучающее, ознакомительно-реферативное и др.) в зависимости от коммуникативной задачи. Извлекать необходимую информацию из различных источников: учебно-научных текстов, справочной литературы, средств массовой информации. Знаки препинания в сложном предложении с разными видами связи.</w:t>
            </w:r>
          </w:p>
          <w:p w:rsidR="00315A95" w:rsidRPr="00315A95" w:rsidRDefault="00315A95" w:rsidP="00315A95">
            <w:pPr>
              <w:rPr>
                <w:lang w:eastAsia="en-US"/>
              </w:rPr>
            </w:pPr>
            <w:r w:rsidRPr="00315A95">
              <w:t>Проводить различные виды анализа языковых единиц, языковых явлений и фактов.</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71,60</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71,10</w:t>
            </w:r>
          </w:p>
        </w:tc>
        <w:tc>
          <w:tcPr>
            <w:tcW w:w="1028" w:type="dxa"/>
            <w:noWrap/>
            <w:vAlign w:val="center"/>
          </w:tcPr>
          <w:p w:rsidR="00315A95" w:rsidRPr="00447CC5" w:rsidRDefault="00315A95" w:rsidP="00315A95">
            <w:pPr>
              <w:jc w:val="center"/>
              <w:rPr>
                <w:sz w:val="28"/>
                <w:szCs w:val="28"/>
              </w:rPr>
            </w:pPr>
            <w:r w:rsidRPr="00447CC5">
              <w:rPr>
                <w:sz w:val="28"/>
                <w:szCs w:val="28"/>
              </w:rPr>
              <w:t>87,45</w:t>
            </w:r>
          </w:p>
        </w:tc>
      </w:tr>
      <w:tr w:rsidR="00315A95" w:rsidRPr="00F74DC9" w:rsidTr="00315A95">
        <w:trPr>
          <w:trHeight w:val="300"/>
        </w:trPr>
        <w:tc>
          <w:tcPr>
            <w:tcW w:w="851" w:type="dxa"/>
            <w:noWrap/>
            <w:hideMark/>
          </w:tcPr>
          <w:p w:rsidR="00315A95" w:rsidRPr="00315A95" w:rsidRDefault="00315A95" w:rsidP="00315A95">
            <w:r w:rsidRPr="00315A95">
              <w:t>23</w:t>
            </w:r>
          </w:p>
        </w:tc>
        <w:tc>
          <w:tcPr>
            <w:tcW w:w="4111" w:type="dxa"/>
            <w:noWrap/>
            <w:hideMark/>
          </w:tcPr>
          <w:p w:rsidR="00315A95" w:rsidRPr="00315A95" w:rsidRDefault="00315A95" w:rsidP="00315A95">
            <w:r w:rsidRPr="00315A95">
              <w:t>Функционально-смысловые типы речи.</w:t>
            </w:r>
          </w:p>
          <w:p w:rsidR="00315A95" w:rsidRPr="00315A95" w:rsidRDefault="00315A95" w:rsidP="00315A95">
            <w:r w:rsidRPr="00315A95">
              <w:t>Проводить различные виды анализа языковых единиц, языковых явлений и фактов. Проводить лингвистический анализ учебно-научных, деловых, публицисти</w:t>
            </w:r>
            <w:r w:rsidRPr="00315A95">
              <w:softHyphen/>
              <w:t>ческих, разговорных и художественных текстов. Использовать основные виды чтения (ознакомительно-изучающее, ознакомительно-реферативное и др.) в зависимости от коммуникативной задачи.</w:t>
            </w:r>
          </w:p>
        </w:tc>
        <w:tc>
          <w:tcPr>
            <w:tcW w:w="709" w:type="dxa"/>
            <w:noWrap/>
            <w:vAlign w:val="center"/>
            <w:hideMark/>
          </w:tcPr>
          <w:p w:rsidR="00315A95" w:rsidRPr="00F74DC9" w:rsidRDefault="00315A95" w:rsidP="00315A95">
            <w:pPr>
              <w:jc w:val="center"/>
            </w:pPr>
            <w:r>
              <w:t>Б</w:t>
            </w:r>
          </w:p>
        </w:tc>
        <w:tc>
          <w:tcPr>
            <w:tcW w:w="1027" w:type="dxa"/>
            <w:noWrap/>
            <w:vAlign w:val="center"/>
          </w:tcPr>
          <w:p w:rsidR="00315A95" w:rsidRPr="00447CC5" w:rsidRDefault="00315A95" w:rsidP="00315A95">
            <w:pPr>
              <w:jc w:val="center"/>
              <w:rPr>
                <w:sz w:val="28"/>
                <w:szCs w:val="28"/>
              </w:rPr>
            </w:pPr>
            <w:r w:rsidRPr="00447CC5">
              <w:rPr>
                <w:sz w:val="28"/>
                <w:szCs w:val="28"/>
              </w:rPr>
              <w:t>53,57</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51,45</w:t>
            </w:r>
          </w:p>
        </w:tc>
        <w:tc>
          <w:tcPr>
            <w:tcW w:w="1028" w:type="dxa"/>
            <w:noWrap/>
            <w:vAlign w:val="center"/>
          </w:tcPr>
          <w:p w:rsidR="00315A95" w:rsidRPr="00447CC5" w:rsidRDefault="00315A95" w:rsidP="00315A95">
            <w:pPr>
              <w:jc w:val="center"/>
              <w:rPr>
                <w:sz w:val="28"/>
                <w:szCs w:val="28"/>
              </w:rPr>
            </w:pPr>
            <w:r w:rsidRPr="00447CC5">
              <w:rPr>
                <w:sz w:val="28"/>
                <w:szCs w:val="28"/>
              </w:rPr>
              <w:t>78,69</w:t>
            </w:r>
          </w:p>
        </w:tc>
      </w:tr>
      <w:tr w:rsidR="00315A95" w:rsidRPr="00F74DC9" w:rsidTr="00315A95">
        <w:trPr>
          <w:trHeight w:val="300"/>
        </w:trPr>
        <w:tc>
          <w:tcPr>
            <w:tcW w:w="851" w:type="dxa"/>
            <w:noWrap/>
            <w:hideMark/>
          </w:tcPr>
          <w:p w:rsidR="00315A95" w:rsidRPr="00315A95" w:rsidRDefault="00315A95" w:rsidP="00315A95">
            <w:r w:rsidRPr="00315A95">
              <w:t>24</w:t>
            </w:r>
          </w:p>
        </w:tc>
        <w:tc>
          <w:tcPr>
            <w:tcW w:w="4111" w:type="dxa"/>
            <w:noWrap/>
            <w:hideMark/>
          </w:tcPr>
          <w:p w:rsidR="00315A95" w:rsidRPr="00315A95" w:rsidRDefault="00315A95" w:rsidP="00315A95">
            <w:r w:rsidRPr="00315A95">
              <w:t>Лексическое значение слова. Синонимы. Антонимы. Омонимы. Фразеологические обороты. Группы слов по происхождению и употреблению</w:t>
            </w:r>
          </w:p>
          <w:p w:rsidR="00315A95" w:rsidRPr="00315A95" w:rsidRDefault="00315A95" w:rsidP="00315A95">
            <w:r w:rsidRPr="00315A95">
              <w:t>Проводить различные виды анализа языковых единиц, языковых явлений и фактов. Проводить лингвистический анализ учебно-научных, деловых, публицисти</w:t>
            </w:r>
            <w:r w:rsidRPr="00315A95">
              <w:softHyphen/>
              <w:t xml:space="preserve">ческих, разговорных и </w:t>
            </w:r>
            <w:r w:rsidRPr="00315A95">
              <w:lastRenderedPageBreak/>
              <w:t>художественных текстов. Использовать основные виды чтения (ознакомительно-изучающее, ознакомительно-реферативное и др.) в зависимости от коммуникативной задачи.</w:t>
            </w:r>
          </w:p>
        </w:tc>
        <w:tc>
          <w:tcPr>
            <w:tcW w:w="709" w:type="dxa"/>
            <w:noWrap/>
            <w:vAlign w:val="center"/>
            <w:hideMark/>
          </w:tcPr>
          <w:p w:rsidR="00315A95" w:rsidRPr="00F74DC9" w:rsidRDefault="00315A95" w:rsidP="00315A95">
            <w:pPr>
              <w:jc w:val="center"/>
            </w:pPr>
            <w:r>
              <w:lastRenderedPageBreak/>
              <w:t>Б</w:t>
            </w:r>
          </w:p>
        </w:tc>
        <w:tc>
          <w:tcPr>
            <w:tcW w:w="1027" w:type="dxa"/>
            <w:noWrap/>
            <w:vAlign w:val="center"/>
          </w:tcPr>
          <w:p w:rsidR="00315A95" w:rsidRPr="00447CC5" w:rsidRDefault="00315A95" w:rsidP="00315A95">
            <w:pPr>
              <w:jc w:val="center"/>
              <w:rPr>
                <w:sz w:val="28"/>
                <w:szCs w:val="28"/>
              </w:rPr>
            </w:pPr>
            <w:r w:rsidRPr="00447CC5">
              <w:rPr>
                <w:sz w:val="28"/>
                <w:szCs w:val="28"/>
              </w:rPr>
              <w:t>90,71</w:t>
            </w:r>
          </w:p>
        </w:tc>
        <w:tc>
          <w:tcPr>
            <w:tcW w:w="1028" w:type="dxa"/>
            <w:noWrap/>
            <w:vAlign w:val="center"/>
          </w:tcPr>
          <w:p w:rsidR="00315A95" w:rsidRPr="00447CC5" w:rsidRDefault="00315A95" w:rsidP="00315A95">
            <w:pPr>
              <w:jc w:val="center"/>
              <w:rPr>
                <w:sz w:val="28"/>
                <w:szCs w:val="28"/>
              </w:rPr>
            </w:pPr>
            <w:r w:rsidRPr="00447CC5">
              <w:rPr>
                <w:sz w:val="28"/>
                <w:szCs w:val="28"/>
              </w:rPr>
              <w:t>33,33</w:t>
            </w:r>
          </w:p>
        </w:tc>
        <w:tc>
          <w:tcPr>
            <w:tcW w:w="1027" w:type="dxa"/>
            <w:noWrap/>
            <w:vAlign w:val="center"/>
          </w:tcPr>
          <w:p w:rsidR="00315A95" w:rsidRPr="00447CC5" w:rsidRDefault="00315A95" w:rsidP="00315A95">
            <w:pPr>
              <w:jc w:val="center"/>
              <w:rPr>
                <w:sz w:val="28"/>
                <w:szCs w:val="28"/>
              </w:rPr>
            </w:pPr>
            <w:r w:rsidRPr="00447CC5">
              <w:rPr>
                <w:sz w:val="28"/>
                <w:szCs w:val="28"/>
              </w:rPr>
              <w:t>93,68</w:t>
            </w:r>
          </w:p>
        </w:tc>
        <w:tc>
          <w:tcPr>
            <w:tcW w:w="1028" w:type="dxa"/>
            <w:noWrap/>
            <w:vAlign w:val="center"/>
          </w:tcPr>
          <w:p w:rsidR="00315A95" w:rsidRPr="00447CC5" w:rsidRDefault="00315A95" w:rsidP="00315A95">
            <w:pPr>
              <w:jc w:val="center"/>
              <w:rPr>
                <w:sz w:val="28"/>
                <w:szCs w:val="28"/>
              </w:rPr>
            </w:pPr>
            <w:r w:rsidRPr="00447CC5">
              <w:rPr>
                <w:sz w:val="28"/>
                <w:szCs w:val="28"/>
              </w:rPr>
              <w:t>99,14</w:t>
            </w:r>
          </w:p>
        </w:tc>
      </w:tr>
      <w:tr w:rsidR="00315A95" w:rsidRPr="00F74DC9" w:rsidTr="00315A95">
        <w:trPr>
          <w:trHeight w:val="300"/>
        </w:trPr>
        <w:tc>
          <w:tcPr>
            <w:tcW w:w="851" w:type="dxa"/>
            <w:noWrap/>
            <w:hideMark/>
          </w:tcPr>
          <w:p w:rsidR="00315A95" w:rsidRPr="00315A95" w:rsidRDefault="00315A95" w:rsidP="00315A95">
            <w:r w:rsidRPr="00315A95">
              <w:lastRenderedPageBreak/>
              <w:t>25</w:t>
            </w:r>
          </w:p>
        </w:tc>
        <w:tc>
          <w:tcPr>
            <w:tcW w:w="4111" w:type="dxa"/>
            <w:noWrap/>
            <w:vAlign w:val="center"/>
            <w:hideMark/>
          </w:tcPr>
          <w:p w:rsidR="00315A95" w:rsidRPr="00315A95" w:rsidRDefault="00315A95" w:rsidP="00315A95">
            <w:r w:rsidRPr="00315A95">
              <w:t>Средства связи предложений в тексте.</w:t>
            </w:r>
          </w:p>
          <w:p w:rsidR="00315A95" w:rsidRPr="00315A95" w:rsidRDefault="00315A95" w:rsidP="00315A95">
            <w:pPr>
              <w:rPr>
                <w:lang w:eastAsia="en-US"/>
              </w:rPr>
            </w:pPr>
            <w:r w:rsidRPr="00315A95">
              <w:t>Проводить различные виды анализа языковых единиц, языковых явлений и фактов. Проводить лингвистический анализ учебно-научных, деловых, публицисти</w:t>
            </w:r>
            <w:r w:rsidRPr="00315A95">
              <w:softHyphen/>
              <w:t>ческих, разговорных и художественных текстов.</w:t>
            </w:r>
          </w:p>
        </w:tc>
        <w:tc>
          <w:tcPr>
            <w:tcW w:w="709" w:type="dxa"/>
            <w:noWrap/>
            <w:vAlign w:val="center"/>
            <w:hideMark/>
          </w:tcPr>
          <w:p w:rsidR="00315A95" w:rsidRPr="00F74DC9" w:rsidRDefault="00315A95" w:rsidP="00315A95">
            <w:pPr>
              <w:jc w:val="center"/>
            </w:pPr>
            <w:r>
              <w:t>П</w:t>
            </w:r>
          </w:p>
        </w:tc>
        <w:tc>
          <w:tcPr>
            <w:tcW w:w="1027" w:type="dxa"/>
            <w:noWrap/>
            <w:vAlign w:val="center"/>
          </w:tcPr>
          <w:p w:rsidR="00315A95" w:rsidRPr="00447CC5" w:rsidRDefault="00315A95" w:rsidP="00315A95">
            <w:pPr>
              <w:jc w:val="center"/>
              <w:rPr>
                <w:sz w:val="28"/>
                <w:szCs w:val="28"/>
              </w:rPr>
            </w:pPr>
            <w:r w:rsidRPr="00447CC5">
              <w:rPr>
                <w:sz w:val="28"/>
                <w:szCs w:val="28"/>
              </w:rPr>
              <w:t>52,66</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54,58</w:t>
            </w:r>
          </w:p>
        </w:tc>
        <w:tc>
          <w:tcPr>
            <w:tcW w:w="1028" w:type="dxa"/>
            <w:noWrap/>
            <w:vAlign w:val="center"/>
          </w:tcPr>
          <w:p w:rsidR="00315A95" w:rsidRPr="00447CC5" w:rsidRDefault="00315A95" w:rsidP="00315A95">
            <w:pPr>
              <w:jc w:val="center"/>
              <w:rPr>
                <w:sz w:val="28"/>
                <w:szCs w:val="28"/>
              </w:rPr>
            </w:pPr>
            <w:r w:rsidRPr="00447CC5">
              <w:rPr>
                <w:sz w:val="28"/>
                <w:szCs w:val="28"/>
              </w:rPr>
              <w:t>75,30</w:t>
            </w:r>
          </w:p>
        </w:tc>
      </w:tr>
      <w:tr w:rsidR="00315A95" w:rsidRPr="00F74DC9" w:rsidTr="00315A95">
        <w:trPr>
          <w:trHeight w:val="300"/>
        </w:trPr>
        <w:tc>
          <w:tcPr>
            <w:tcW w:w="851" w:type="dxa"/>
            <w:noWrap/>
            <w:hideMark/>
          </w:tcPr>
          <w:p w:rsidR="00315A95" w:rsidRPr="00315A95" w:rsidRDefault="00315A95" w:rsidP="00315A95">
            <w:r w:rsidRPr="00315A95">
              <w:t>26</w:t>
            </w:r>
          </w:p>
        </w:tc>
        <w:tc>
          <w:tcPr>
            <w:tcW w:w="4111" w:type="dxa"/>
            <w:noWrap/>
            <w:hideMark/>
          </w:tcPr>
          <w:p w:rsidR="00315A95" w:rsidRPr="00315A95" w:rsidRDefault="00315A95" w:rsidP="00315A95">
            <w:r w:rsidRPr="00315A95">
              <w:t>Речь. Языковые средства выразительности</w:t>
            </w:r>
          </w:p>
          <w:p w:rsidR="00315A95" w:rsidRPr="00315A95" w:rsidRDefault="00315A95" w:rsidP="00315A95">
            <w:r w:rsidRPr="00315A95">
              <w:t>Проводить различные виды анализа языковых единиц, языковых явлений и фактов. Осуществлять речевой самоконтроль; оценивать письменные высказывания с точки зрения языкового оформления, эффективности достижения поставлен</w:t>
            </w:r>
            <w:r w:rsidRPr="00315A95">
              <w:softHyphen/>
              <w:t>ных коммуникативных задач. Разграничивать варианты норм, предна</w:t>
            </w:r>
            <w:r w:rsidRPr="00315A95">
              <w:softHyphen/>
              <w:t>меренные и непреднамеренные нарушения языковых норм. Использовать основные виды чтения (ознакомительно-изучающее, ознакомительно-реферативное и др.) в зависимости от коммуникативной задачи. Извлекать необходимую информацию из различных источников: учебно-научных текстов, справочной литературы, средств массовой информации. Владеть основными приёмами информа</w:t>
            </w:r>
            <w:r w:rsidRPr="00315A95">
              <w:softHyphen/>
              <w:t>ционной переработки письменного текста.</w:t>
            </w:r>
          </w:p>
        </w:tc>
        <w:tc>
          <w:tcPr>
            <w:tcW w:w="709" w:type="dxa"/>
            <w:noWrap/>
            <w:vAlign w:val="center"/>
            <w:hideMark/>
          </w:tcPr>
          <w:p w:rsidR="00315A95" w:rsidRPr="00F74DC9" w:rsidRDefault="00315A95" w:rsidP="00315A95">
            <w:pPr>
              <w:jc w:val="center"/>
            </w:pPr>
            <w:r>
              <w:t>П</w:t>
            </w:r>
          </w:p>
        </w:tc>
        <w:tc>
          <w:tcPr>
            <w:tcW w:w="1027" w:type="dxa"/>
            <w:noWrap/>
            <w:vAlign w:val="center"/>
          </w:tcPr>
          <w:p w:rsidR="00315A95" w:rsidRPr="00447CC5" w:rsidRDefault="00315A95" w:rsidP="00315A95">
            <w:pPr>
              <w:jc w:val="center"/>
              <w:rPr>
                <w:sz w:val="28"/>
                <w:szCs w:val="28"/>
              </w:rPr>
            </w:pPr>
            <w:r w:rsidRPr="00447CC5">
              <w:rPr>
                <w:sz w:val="28"/>
                <w:szCs w:val="28"/>
              </w:rPr>
              <w:t>73,29</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75,57</w:t>
            </w:r>
          </w:p>
        </w:tc>
        <w:tc>
          <w:tcPr>
            <w:tcW w:w="1028" w:type="dxa"/>
            <w:noWrap/>
            <w:vAlign w:val="center"/>
          </w:tcPr>
          <w:p w:rsidR="00315A95" w:rsidRPr="00447CC5" w:rsidRDefault="00315A95" w:rsidP="00315A95">
            <w:pPr>
              <w:jc w:val="center"/>
              <w:rPr>
                <w:sz w:val="28"/>
                <w:szCs w:val="28"/>
              </w:rPr>
            </w:pPr>
            <w:r w:rsidRPr="00447CC5">
              <w:rPr>
                <w:sz w:val="28"/>
                <w:szCs w:val="28"/>
              </w:rPr>
              <w:t>93,26</w:t>
            </w:r>
          </w:p>
        </w:tc>
      </w:tr>
      <w:tr w:rsidR="00315A95" w:rsidRPr="00F74DC9" w:rsidTr="00315A95">
        <w:trPr>
          <w:trHeight w:val="300"/>
        </w:trPr>
        <w:tc>
          <w:tcPr>
            <w:tcW w:w="851" w:type="dxa"/>
            <w:noWrap/>
            <w:hideMark/>
          </w:tcPr>
          <w:p w:rsidR="00315A95" w:rsidRPr="00315A95" w:rsidRDefault="00315A95" w:rsidP="00315A95">
            <w:r w:rsidRPr="00315A95">
              <w:t>27. 1</w:t>
            </w:r>
          </w:p>
        </w:tc>
        <w:tc>
          <w:tcPr>
            <w:tcW w:w="4111" w:type="dxa"/>
            <w:vMerge w:val="restart"/>
            <w:noWrap/>
            <w:hideMark/>
          </w:tcPr>
          <w:p w:rsidR="00315A95" w:rsidRPr="00315A95" w:rsidRDefault="00315A95" w:rsidP="00315A95">
            <w:r w:rsidRPr="00315A95">
              <w:t xml:space="preserve">Создавать письменные высказывания </w:t>
            </w:r>
            <w:r w:rsidRPr="00315A95">
              <w:lastRenderedPageBreak/>
              <w:t>различных типов и жанров в социально-</w:t>
            </w:r>
            <w:r w:rsidRPr="00315A95">
              <w:softHyphen/>
              <w:t>культурной, учебно-научной (на мате</w:t>
            </w:r>
            <w:r w:rsidRPr="00315A95">
              <w:softHyphen/>
              <w:t>риале изучаемых учебных дисциплин), деловой сферах общения; редактировать собственный текст. Применять в практике речевого общения основные орфоэпические, лексические, грамматические нормы современного русского литературного языка; исполь</w:t>
            </w:r>
            <w:r w:rsidRPr="00315A95">
              <w:softHyphen/>
              <w:t>зовать в собственной речевой практике синонимические ресурсы русского языка. Применять в практике письма орфо</w:t>
            </w:r>
            <w:r w:rsidRPr="00315A95">
              <w:softHyphen/>
              <w:t>графические и пунктуационные нормы современного русского литературного языка. Соблюдать нормы речевого поведения в различных сферах и ситуациях общения, в том числе при обсуждении дискуссионных проблем.</w:t>
            </w:r>
          </w:p>
        </w:tc>
        <w:tc>
          <w:tcPr>
            <w:tcW w:w="709" w:type="dxa"/>
            <w:vMerge w:val="restart"/>
            <w:noWrap/>
            <w:vAlign w:val="center"/>
            <w:hideMark/>
          </w:tcPr>
          <w:p w:rsidR="00315A95" w:rsidRPr="006049EE" w:rsidRDefault="00315A95" w:rsidP="00315A95">
            <w:pPr>
              <w:jc w:val="center"/>
            </w:pPr>
            <w:r>
              <w:lastRenderedPageBreak/>
              <w:t>П</w:t>
            </w:r>
          </w:p>
        </w:tc>
        <w:tc>
          <w:tcPr>
            <w:tcW w:w="1027" w:type="dxa"/>
            <w:noWrap/>
            <w:vAlign w:val="center"/>
          </w:tcPr>
          <w:p w:rsidR="00315A95" w:rsidRPr="00447CC5" w:rsidRDefault="00315A95" w:rsidP="00315A95">
            <w:pPr>
              <w:jc w:val="center"/>
              <w:rPr>
                <w:sz w:val="28"/>
                <w:szCs w:val="28"/>
              </w:rPr>
            </w:pPr>
            <w:r w:rsidRPr="00447CC5">
              <w:rPr>
                <w:sz w:val="28"/>
                <w:szCs w:val="28"/>
              </w:rPr>
              <w:t>98,22</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99,61</w:t>
            </w:r>
          </w:p>
        </w:tc>
        <w:tc>
          <w:tcPr>
            <w:tcW w:w="1028" w:type="dxa"/>
            <w:noWrap/>
            <w:vAlign w:val="center"/>
          </w:tcPr>
          <w:p w:rsidR="00315A95" w:rsidRPr="00447CC5" w:rsidRDefault="00315A95" w:rsidP="00315A95">
            <w:pPr>
              <w:jc w:val="center"/>
              <w:rPr>
                <w:sz w:val="28"/>
                <w:szCs w:val="28"/>
              </w:rPr>
            </w:pPr>
            <w:r w:rsidRPr="00447CC5">
              <w:rPr>
                <w:sz w:val="28"/>
                <w:szCs w:val="28"/>
              </w:rPr>
              <w:t>100,00</w:t>
            </w:r>
          </w:p>
        </w:tc>
      </w:tr>
      <w:tr w:rsidR="00315A95" w:rsidRPr="00F74DC9" w:rsidTr="00315A95">
        <w:trPr>
          <w:trHeight w:val="300"/>
        </w:trPr>
        <w:tc>
          <w:tcPr>
            <w:tcW w:w="851" w:type="dxa"/>
            <w:noWrap/>
            <w:hideMark/>
          </w:tcPr>
          <w:p w:rsidR="00315A95" w:rsidRPr="00F74DC9" w:rsidRDefault="00315A95" w:rsidP="00315A95">
            <w:r>
              <w:lastRenderedPageBreak/>
              <w:t>27</w:t>
            </w:r>
            <w:r w:rsidRPr="00F74DC9">
              <w:t>. 2</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75,16</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76,83</w:t>
            </w:r>
          </w:p>
        </w:tc>
        <w:tc>
          <w:tcPr>
            <w:tcW w:w="1028" w:type="dxa"/>
            <w:noWrap/>
            <w:vAlign w:val="center"/>
          </w:tcPr>
          <w:p w:rsidR="00315A95" w:rsidRPr="00447CC5" w:rsidRDefault="00315A95" w:rsidP="00315A95">
            <w:pPr>
              <w:jc w:val="center"/>
              <w:rPr>
                <w:sz w:val="28"/>
                <w:szCs w:val="28"/>
              </w:rPr>
            </w:pPr>
            <w:r w:rsidRPr="00447CC5">
              <w:rPr>
                <w:sz w:val="28"/>
                <w:szCs w:val="28"/>
              </w:rPr>
              <w:t>90,48</w:t>
            </w:r>
          </w:p>
        </w:tc>
      </w:tr>
      <w:tr w:rsidR="00315A95" w:rsidRPr="00F74DC9" w:rsidTr="00315A95">
        <w:trPr>
          <w:trHeight w:val="300"/>
        </w:trPr>
        <w:tc>
          <w:tcPr>
            <w:tcW w:w="851" w:type="dxa"/>
            <w:noWrap/>
            <w:hideMark/>
          </w:tcPr>
          <w:p w:rsidR="00315A95" w:rsidRPr="00F74DC9" w:rsidRDefault="00315A95" w:rsidP="00315A95">
            <w:r>
              <w:lastRenderedPageBreak/>
              <w:t>27</w:t>
            </w:r>
            <w:r w:rsidRPr="00F74DC9">
              <w:t>. 3</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95,29</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97,70</w:t>
            </w:r>
          </w:p>
        </w:tc>
        <w:tc>
          <w:tcPr>
            <w:tcW w:w="1028" w:type="dxa"/>
            <w:noWrap/>
            <w:vAlign w:val="center"/>
          </w:tcPr>
          <w:p w:rsidR="00315A95" w:rsidRPr="00447CC5" w:rsidRDefault="00315A95" w:rsidP="00315A95">
            <w:pPr>
              <w:jc w:val="center"/>
              <w:rPr>
                <w:sz w:val="28"/>
                <w:szCs w:val="28"/>
              </w:rPr>
            </w:pPr>
            <w:r w:rsidRPr="00447CC5">
              <w:rPr>
                <w:sz w:val="28"/>
                <w:szCs w:val="28"/>
              </w:rPr>
              <w:t>99,67</w:t>
            </w:r>
          </w:p>
        </w:tc>
      </w:tr>
      <w:tr w:rsidR="00315A95" w:rsidRPr="00F74DC9" w:rsidTr="00315A95">
        <w:trPr>
          <w:trHeight w:val="300"/>
        </w:trPr>
        <w:tc>
          <w:tcPr>
            <w:tcW w:w="851" w:type="dxa"/>
            <w:noWrap/>
            <w:hideMark/>
          </w:tcPr>
          <w:p w:rsidR="00315A95" w:rsidRPr="00F74DC9" w:rsidRDefault="00315A95" w:rsidP="00315A95">
            <w:r>
              <w:t>27</w:t>
            </w:r>
            <w:r w:rsidRPr="00F74DC9">
              <w:t>. 4</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94,27</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96,25</w:t>
            </w:r>
          </w:p>
        </w:tc>
        <w:tc>
          <w:tcPr>
            <w:tcW w:w="1028" w:type="dxa"/>
            <w:noWrap/>
            <w:vAlign w:val="center"/>
          </w:tcPr>
          <w:p w:rsidR="00315A95" w:rsidRPr="00447CC5" w:rsidRDefault="00315A95" w:rsidP="00315A95">
            <w:pPr>
              <w:jc w:val="center"/>
              <w:rPr>
                <w:sz w:val="28"/>
                <w:szCs w:val="28"/>
              </w:rPr>
            </w:pPr>
            <w:r w:rsidRPr="00447CC5">
              <w:rPr>
                <w:sz w:val="28"/>
                <w:szCs w:val="28"/>
              </w:rPr>
              <w:t>99,47</w:t>
            </w:r>
          </w:p>
        </w:tc>
      </w:tr>
      <w:tr w:rsidR="00315A95" w:rsidRPr="00F74DC9" w:rsidTr="00315A95">
        <w:trPr>
          <w:trHeight w:val="300"/>
        </w:trPr>
        <w:tc>
          <w:tcPr>
            <w:tcW w:w="851" w:type="dxa"/>
            <w:noWrap/>
            <w:hideMark/>
          </w:tcPr>
          <w:p w:rsidR="00315A95" w:rsidRPr="00F74DC9" w:rsidRDefault="00315A95" w:rsidP="00315A95">
            <w:r>
              <w:t>27</w:t>
            </w:r>
            <w:r w:rsidRPr="00F74DC9">
              <w:t>. 5</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33,33</w:t>
            </w:r>
          </w:p>
        </w:tc>
        <w:tc>
          <w:tcPr>
            <w:tcW w:w="1028" w:type="dxa"/>
            <w:noWrap/>
            <w:vAlign w:val="center"/>
          </w:tcPr>
          <w:p w:rsidR="00315A95" w:rsidRPr="00447CC5" w:rsidRDefault="00315A95" w:rsidP="00315A95">
            <w:pPr>
              <w:jc w:val="center"/>
              <w:rPr>
                <w:sz w:val="28"/>
                <w:szCs w:val="28"/>
              </w:rPr>
            </w:pPr>
            <w:r w:rsidRPr="00447CC5">
              <w:rPr>
                <w:sz w:val="28"/>
                <w:szCs w:val="28"/>
              </w:rPr>
              <w:t>4,44</w:t>
            </w:r>
          </w:p>
        </w:tc>
        <w:tc>
          <w:tcPr>
            <w:tcW w:w="1027" w:type="dxa"/>
            <w:noWrap/>
            <w:vAlign w:val="center"/>
          </w:tcPr>
          <w:p w:rsidR="00315A95" w:rsidRPr="00447CC5" w:rsidRDefault="00315A95" w:rsidP="00315A95">
            <w:pPr>
              <w:jc w:val="center"/>
              <w:rPr>
                <w:sz w:val="28"/>
                <w:szCs w:val="28"/>
              </w:rPr>
            </w:pPr>
            <w:r w:rsidRPr="00447CC5">
              <w:rPr>
                <w:sz w:val="28"/>
                <w:szCs w:val="28"/>
              </w:rPr>
              <w:t>33,81</w:t>
            </w:r>
          </w:p>
        </w:tc>
        <w:tc>
          <w:tcPr>
            <w:tcW w:w="1028" w:type="dxa"/>
            <w:noWrap/>
            <w:vAlign w:val="center"/>
          </w:tcPr>
          <w:p w:rsidR="00315A95" w:rsidRPr="00447CC5" w:rsidRDefault="00315A95" w:rsidP="00315A95">
            <w:pPr>
              <w:jc w:val="center"/>
              <w:rPr>
                <w:sz w:val="28"/>
                <w:szCs w:val="28"/>
              </w:rPr>
            </w:pPr>
            <w:r w:rsidRPr="00447CC5">
              <w:rPr>
                <w:sz w:val="28"/>
                <w:szCs w:val="28"/>
              </w:rPr>
              <w:t>37,76</w:t>
            </w:r>
          </w:p>
        </w:tc>
      </w:tr>
      <w:tr w:rsidR="00315A95" w:rsidRPr="00F74DC9" w:rsidTr="00315A95">
        <w:trPr>
          <w:trHeight w:val="300"/>
        </w:trPr>
        <w:tc>
          <w:tcPr>
            <w:tcW w:w="851" w:type="dxa"/>
            <w:noWrap/>
            <w:hideMark/>
          </w:tcPr>
          <w:p w:rsidR="00315A95" w:rsidRPr="00F74DC9" w:rsidRDefault="00315A95" w:rsidP="00315A95">
            <w:r>
              <w:t>27</w:t>
            </w:r>
            <w:r w:rsidRPr="00F74DC9">
              <w:t>. 6</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66,35</w:t>
            </w:r>
          </w:p>
        </w:tc>
        <w:tc>
          <w:tcPr>
            <w:tcW w:w="1028" w:type="dxa"/>
            <w:noWrap/>
            <w:vAlign w:val="center"/>
          </w:tcPr>
          <w:p w:rsidR="00315A95" w:rsidRPr="00447CC5" w:rsidRDefault="00315A95" w:rsidP="00315A95">
            <w:pPr>
              <w:jc w:val="center"/>
              <w:rPr>
                <w:sz w:val="28"/>
                <w:szCs w:val="28"/>
              </w:rPr>
            </w:pPr>
            <w:r w:rsidRPr="00447CC5">
              <w:rPr>
                <w:sz w:val="28"/>
                <w:szCs w:val="28"/>
              </w:rPr>
              <w:t>11,11</w:t>
            </w:r>
          </w:p>
        </w:tc>
        <w:tc>
          <w:tcPr>
            <w:tcW w:w="1027" w:type="dxa"/>
            <w:noWrap/>
            <w:vAlign w:val="center"/>
          </w:tcPr>
          <w:p w:rsidR="00315A95" w:rsidRPr="00447CC5" w:rsidRDefault="00315A95" w:rsidP="00315A95">
            <w:pPr>
              <w:jc w:val="center"/>
              <w:rPr>
                <w:sz w:val="28"/>
                <w:szCs w:val="28"/>
              </w:rPr>
            </w:pPr>
            <w:r w:rsidRPr="00447CC5">
              <w:rPr>
                <w:sz w:val="28"/>
                <w:szCs w:val="28"/>
              </w:rPr>
              <w:t>64,52</w:t>
            </w:r>
          </w:p>
        </w:tc>
        <w:tc>
          <w:tcPr>
            <w:tcW w:w="1028" w:type="dxa"/>
            <w:noWrap/>
            <w:vAlign w:val="center"/>
          </w:tcPr>
          <w:p w:rsidR="00315A95" w:rsidRPr="00447CC5" w:rsidRDefault="00315A95" w:rsidP="00315A95">
            <w:pPr>
              <w:jc w:val="center"/>
              <w:rPr>
                <w:sz w:val="28"/>
                <w:szCs w:val="28"/>
              </w:rPr>
            </w:pPr>
            <w:r w:rsidRPr="00447CC5">
              <w:rPr>
                <w:sz w:val="28"/>
                <w:szCs w:val="28"/>
              </w:rPr>
              <w:t>82,60</w:t>
            </w:r>
          </w:p>
        </w:tc>
      </w:tr>
      <w:tr w:rsidR="00315A95" w:rsidRPr="00F74DC9" w:rsidTr="00315A95">
        <w:trPr>
          <w:trHeight w:val="300"/>
        </w:trPr>
        <w:tc>
          <w:tcPr>
            <w:tcW w:w="851" w:type="dxa"/>
            <w:noWrap/>
            <w:hideMark/>
          </w:tcPr>
          <w:p w:rsidR="00315A95" w:rsidRPr="00F74DC9" w:rsidRDefault="00315A95" w:rsidP="00315A95">
            <w:r>
              <w:t>27</w:t>
            </w:r>
            <w:r w:rsidRPr="00F74DC9">
              <w:t>. 7</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68,79</w:t>
            </w:r>
          </w:p>
        </w:tc>
        <w:tc>
          <w:tcPr>
            <w:tcW w:w="1028" w:type="dxa"/>
            <w:noWrap/>
            <w:vAlign w:val="center"/>
          </w:tcPr>
          <w:p w:rsidR="00315A95" w:rsidRPr="00447CC5" w:rsidRDefault="00315A95" w:rsidP="00315A95">
            <w:pPr>
              <w:jc w:val="center"/>
              <w:rPr>
                <w:sz w:val="28"/>
                <w:szCs w:val="28"/>
              </w:rPr>
            </w:pPr>
            <w:r w:rsidRPr="00447CC5">
              <w:rPr>
                <w:sz w:val="28"/>
                <w:szCs w:val="28"/>
              </w:rPr>
              <w:t>3,70</w:t>
            </w:r>
          </w:p>
        </w:tc>
        <w:tc>
          <w:tcPr>
            <w:tcW w:w="1027" w:type="dxa"/>
            <w:noWrap/>
            <w:vAlign w:val="center"/>
          </w:tcPr>
          <w:p w:rsidR="00315A95" w:rsidRPr="00447CC5" w:rsidRDefault="00315A95" w:rsidP="00315A95">
            <w:pPr>
              <w:jc w:val="center"/>
              <w:rPr>
                <w:sz w:val="28"/>
                <w:szCs w:val="28"/>
              </w:rPr>
            </w:pPr>
            <w:r w:rsidRPr="00447CC5">
              <w:rPr>
                <w:sz w:val="28"/>
                <w:szCs w:val="28"/>
              </w:rPr>
              <w:t>69,59</w:t>
            </w:r>
          </w:p>
        </w:tc>
        <w:tc>
          <w:tcPr>
            <w:tcW w:w="1028" w:type="dxa"/>
            <w:noWrap/>
            <w:vAlign w:val="center"/>
          </w:tcPr>
          <w:p w:rsidR="00315A95" w:rsidRPr="00447CC5" w:rsidRDefault="00315A95" w:rsidP="00315A95">
            <w:pPr>
              <w:jc w:val="center"/>
              <w:rPr>
                <w:sz w:val="28"/>
                <w:szCs w:val="28"/>
              </w:rPr>
            </w:pPr>
            <w:r w:rsidRPr="00447CC5">
              <w:rPr>
                <w:sz w:val="28"/>
                <w:szCs w:val="28"/>
              </w:rPr>
              <w:t>89,31</w:t>
            </w:r>
          </w:p>
        </w:tc>
      </w:tr>
      <w:tr w:rsidR="00315A95" w:rsidRPr="00F74DC9" w:rsidTr="00315A95">
        <w:trPr>
          <w:trHeight w:val="300"/>
        </w:trPr>
        <w:tc>
          <w:tcPr>
            <w:tcW w:w="851" w:type="dxa"/>
            <w:noWrap/>
            <w:hideMark/>
          </w:tcPr>
          <w:p w:rsidR="00315A95" w:rsidRPr="00F74DC9" w:rsidRDefault="00315A95" w:rsidP="00315A95">
            <w:r>
              <w:t>27</w:t>
            </w:r>
            <w:r w:rsidRPr="00F74DC9">
              <w:t>. 8</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56,35</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55,98</w:t>
            </w:r>
          </w:p>
        </w:tc>
        <w:tc>
          <w:tcPr>
            <w:tcW w:w="1028" w:type="dxa"/>
            <w:noWrap/>
            <w:vAlign w:val="center"/>
          </w:tcPr>
          <w:p w:rsidR="00315A95" w:rsidRPr="00447CC5" w:rsidRDefault="00315A95" w:rsidP="00315A95">
            <w:pPr>
              <w:jc w:val="center"/>
              <w:rPr>
                <w:sz w:val="28"/>
                <w:szCs w:val="28"/>
              </w:rPr>
            </w:pPr>
            <w:r w:rsidRPr="00447CC5">
              <w:rPr>
                <w:sz w:val="28"/>
                <w:szCs w:val="28"/>
              </w:rPr>
              <w:t>83,93</w:t>
            </w:r>
          </w:p>
        </w:tc>
      </w:tr>
      <w:tr w:rsidR="00315A95" w:rsidRPr="00F74DC9" w:rsidTr="00315A95">
        <w:trPr>
          <w:trHeight w:val="300"/>
        </w:trPr>
        <w:tc>
          <w:tcPr>
            <w:tcW w:w="851" w:type="dxa"/>
            <w:noWrap/>
            <w:hideMark/>
          </w:tcPr>
          <w:p w:rsidR="00315A95" w:rsidRPr="00F74DC9" w:rsidRDefault="00315A95" w:rsidP="00315A95">
            <w:r>
              <w:t>27</w:t>
            </w:r>
            <w:r w:rsidRPr="00F74DC9">
              <w:t>. 9</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65,73</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65,90</w:t>
            </w:r>
          </w:p>
        </w:tc>
        <w:tc>
          <w:tcPr>
            <w:tcW w:w="1028" w:type="dxa"/>
            <w:noWrap/>
            <w:vAlign w:val="center"/>
          </w:tcPr>
          <w:p w:rsidR="00315A95" w:rsidRPr="00447CC5" w:rsidRDefault="00315A95" w:rsidP="00315A95">
            <w:pPr>
              <w:jc w:val="center"/>
              <w:rPr>
                <w:sz w:val="28"/>
                <w:szCs w:val="28"/>
              </w:rPr>
            </w:pPr>
            <w:r w:rsidRPr="00447CC5">
              <w:rPr>
                <w:sz w:val="28"/>
                <w:szCs w:val="28"/>
              </w:rPr>
              <w:t>84,86</w:t>
            </w:r>
          </w:p>
        </w:tc>
      </w:tr>
      <w:tr w:rsidR="00315A95" w:rsidRPr="00F74DC9" w:rsidTr="00315A95">
        <w:trPr>
          <w:trHeight w:val="300"/>
        </w:trPr>
        <w:tc>
          <w:tcPr>
            <w:tcW w:w="851" w:type="dxa"/>
            <w:noWrap/>
            <w:hideMark/>
          </w:tcPr>
          <w:p w:rsidR="00315A95" w:rsidRPr="00F74DC9" w:rsidRDefault="00315A95" w:rsidP="00315A95">
            <w:r>
              <w:t>27</w:t>
            </w:r>
            <w:r w:rsidRPr="00F74DC9">
              <w:t>. 10</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60,47</w:t>
            </w:r>
          </w:p>
        </w:tc>
        <w:tc>
          <w:tcPr>
            <w:tcW w:w="1028" w:type="dxa"/>
            <w:noWrap/>
            <w:vAlign w:val="center"/>
          </w:tcPr>
          <w:p w:rsidR="00315A95" w:rsidRPr="00447CC5" w:rsidRDefault="00315A95" w:rsidP="00315A95">
            <w:pPr>
              <w:jc w:val="center"/>
              <w:rPr>
                <w:sz w:val="28"/>
                <w:szCs w:val="28"/>
              </w:rPr>
            </w:pPr>
            <w:r w:rsidRPr="00447CC5">
              <w:rPr>
                <w:sz w:val="28"/>
                <w:szCs w:val="28"/>
              </w:rPr>
              <w:t>0,00</w:t>
            </w:r>
          </w:p>
        </w:tc>
        <w:tc>
          <w:tcPr>
            <w:tcW w:w="1027" w:type="dxa"/>
            <w:noWrap/>
            <w:vAlign w:val="center"/>
          </w:tcPr>
          <w:p w:rsidR="00315A95" w:rsidRPr="00447CC5" w:rsidRDefault="00315A95" w:rsidP="00315A95">
            <w:pPr>
              <w:jc w:val="center"/>
              <w:rPr>
                <w:sz w:val="28"/>
                <w:szCs w:val="28"/>
              </w:rPr>
            </w:pPr>
            <w:r w:rsidRPr="00447CC5">
              <w:rPr>
                <w:sz w:val="28"/>
                <w:szCs w:val="28"/>
              </w:rPr>
              <w:t>58,44</w:t>
            </w:r>
          </w:p>
        </w:tc>
        <w:tc>
          <w:tcPr>
            <w:tcW w:w="1028" w:type="dxa"/>
            <w:noWrap/>
            <w:vAlign w:val="center"/>
          </w:tcPr>
          <w:p w:rsidR="00315A95" w:rsidRPr="00447CC5" w:rsidRDefault="00315A95" w:rsidP="00315A95">
            <w:pPr>
              <w:jc w:val="center"/>
              <w:rPr>
                <w:sz w:val="28"/>
                <w:szCs w:val="28"/>
              </w:rPr>
            </w:pPr>
            <w:r w:rsidRPr="00447CC5">
              <w:rPr>
                <w:sz w:val="28"/>
                <w:szCs w:val="28"/>
              </w:rPr>
              <w:t>81,04</w:t>
            </w:r>
          </w:p>
        </w:tc>
      </w:tr>
      <w:tr w:rsidR="00315A95" w:rsidRPr="00F74DC9" w:rsidTr="00315A95">
        <w:trPr>
          <w:trHeight w:val="300"/>
        </w:trPr>
        <w:tc>
          <w:tcPr>
            <w:tcW w:w="851" w:type="dxa"/>
            <w:noWrap/>
            <w:hideMark/>
          </w:tcPr>
          <w:p w:rsidR="00315A95" w:rsidRPr="00F74DC9" w:rsidRDefault="00315A95" w:rsidP="00315A95">
            <w:r>
              <w:t>27</w:t>
            </w:r>
            <w:r w:rsidRPr="00F74DC9">
              <w:t>. 11</w:t>
            </w:r>
          </w:p>
        </w:tc>
        <w:tc>
          <w:tcPr>
            <w:tcW w:w="4111" w:type="dxa"/>
            <w:vMerge/>
            <w:noWrap/>
            <w:hideMark/>
          </w:tcPr>
          <w:p w:rsidR="00315A95" w:rsidRPr="00F74DC9" w:rsidRDefault="00315A95" w:rsidP="00315A95"/>
        </w:tc>
        <w:tc>
          <w:tcPr>
            <w:tcW w:w="709" w:type="dxa"/>
            <w:vMerge/>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99,02</w:t>
            </w:r>
          </w:p>
        </w:tc>
        <w:tc>
          <w:tcPr>
            <w:tcW w:w="1028" w:type="dxa"/>
            <w:noWrap/>
            <w:vAlign w:val="center"/>
          </w:tcPr>
          <w:p w:rsidR="00315A95" w:rsidRPr="00447CC5" w:rsidRDefault="00315A95" w:rsidP="00315A95">
            <w:pPr>
              <w:jc w:val="center"/>
              <w:rPr>
                <w:sz w:val="28"/>
                <w:szCs w:val="28"/>
              </w:rPr>
            </w:pPr>
            <w:r w:rsidRPr="00447CC5">
              <w:rPr>
                <w:sz w:val="28"/>
                <w:szCs w:val="28"/>
              </w:rPr>
              <w:t>33,33</w:t>
            </w:r>
          </w:p>
        </w:tc>
        <w:tc>
          <w:tcPr>
            <w:tcW w:w="1027" w:type="dxa"/>
            <w:noWrap/>
            <w:vAlign w:val="center"/>
          </w:tcPr>
          <w:p w:rsidR="00315A95" w:rsidRPr="00447CC5" w:rsidRDefault="00315A95" w:rsidP="00315A95">
            <w:pPr>
              <w:jc w:val="center"/>
              <w:rPr>
                <w:sz w:val="28"/>
                <w:szCs w:val="28"/>
              </w:rPr>
            </w:pPr>
            <w:r w:rsidRPr="00447CC5">
              <w:rPr>
                <w:sz w:val="28"/>
                <w:szCs w:val="28"/>
              </w:rPr>
              <w:t>99,93</w:t>
            </w:r>
          </w:p>
        </w:tc>
        <w:tc>
          <w:tcPr>
            <w:tcW w:w="1028" w:type="dxa"/>
            <w:noWrap/>
            <w:vAlign w:val="center"/>
          </w:tcPr>
          <w:p w:rsidR="00315A95" w:rsidRPr="00447CC5" w:rsidRDefault="00315A95" w:rsidP="00315A95">
            <w:pPr>
              <w:jc w:val="center"/>
              <w:rPr>
                <w:sz w:val="28"/>
                <w:szCs w:val="28"/>
              </w:rPr>
            </w:pPr>
            <w:r w:rsidRPr="00447CC5">
              <w:rPr>
                <w:sz w:val="28"/>
                <w:szCs w:val="28"/>
              </w:rPr>
              <w:t>100,00</w:t>
            </w:r>
          </w:p>
        </w:tc>
      </w:tr>
      <w:tr w:rsidR="00315A95" w:rsidRPr="00F74DC9" w:rsidTr="00315A95">
        <w:trPr>
          <w:trHeight w:val="300"/>
        </w:trPr>
        <w:tc>
          <w:tcPr>
            <w:tcW w:w="851" w:type="dxa"/>
            <w:noWrap/>
            <w:hideMark/>
          </w:tcPr>
          <w:p w:rsidR="00315A95" w:rsidRPr="00F74DC9" w:rsidRDefault="00315A95" w:rsidP="00315A95">
            <w:r>
              <w:t>27</w:t>
            </w:r>
            <w:r w:rsidRPr="00F74DC9">
              <w:t>. 12</w:t>
            </w:r>
          </w:p>
        </w:tc>
        <w:tc>
          <w:tcPr>
            <w:tcW w:w="4111" w:type="dxa"/>
            <w:vMerge/>
            <w:noWrap/>
            <w:hideMark/>
          </w:tcPr>
          <w:p w:rsidR="00315A95" w:rsidRPr="00F74DC9" w:rsidRDefault="00315A95" w:rsidP="00315A95"/>
        </w:tc>
        <w:tc>
          <w:tcPr>
            <w:tcW w:w="709" w:type="dxa"/>
            <w:noWrap/>
            <w:vAlign w:val="center"/>
            <w:hideMark/>
          </w:tcPr>
          <w:p w:rsidR="00315A95" w:rsidRPr="00F74DC9" w:rsidRDefault="00315A95" w:rsidP="00315A95">
            <w:pPr>
              <w:jc w:val="center"/>
            </w:pPr>
          </w:p>
        </w:tc>
        <w:tc>
          <w:tcPr>
            <w:tcW w:w="1027" w:type="dxa"/>
            <w:noWrap/>
            <w:vAlign w:val="center"/>
          </w:tcPr>
          <w:p w:rsidR="00315A95" w:rsidRPr="00447CC5" w:rsidRDefault="00315A95" w:rsidP="00315A95">
            <w:pPr>
              <w:jc w:val="center"/>
              <w:rPr>
                <w:sz w:val="28"/>
                <w:szCs w:val="28"/>
              </w:rPr>
            </w:pPr>
            <w:r w:rsidRPr="00447CC5">
              <w:rPr>
                <w:sz w:val="28"/>
                <w:szCs w:val="28"/>
              </w:rPr>
              <w:t>96,18</w:t>
            </w:r>
          </w:p>
        </w:tc>
        <w:tc>
          <w:tcPr>
            <w:tcW w:w="1028" w:type="dxa"/>
            <w:noWrap/>
            <w:vAlign w:val="center"/>
          </w:tcPr>
          <w:p w:rsidR="00315A95" w:rsidRPr="00447CC5" w:rsidRDefault="00315A95" w:rsidP="00315A95">
            <w:pPr>
              <w:jc w:val="center"/>
              <w:rPr>
                <w:sz w:val="28"/>
                <w:szCs w:val="28"/>
              </w:rPr>
            </w:pPr>
            <w:r w:rsidRPr="00447CC5">
              <w:rPr>
                <w:sz w:val="28"/>
                <w:szCs w:val="28"/>
              </w:rPr>
              <w:t>22,22</w:t>
            </w:r>
          </w:p>
        </w:tc>
        <w:tc>
          <w:tcPr>
            <w:tcW w:w="1027" w:type="dxa"/>
            <w:noWrap/>
            <w:vAlign w:val="center"/>
          </w:tcPr>
          <w:p w:rsidR="00315A95" w:rsidRPr="00447CC5" w:rsidRDefault="00315A95" w:rsidP="00315A95">
            <w:pPr>
              <w:jc w:val="center"/>
              <w:rPr>
                <w:sz w:val="28"/>
                <w:szCs w:val="28"/>
              </w:rPr>
            </w:pPr>
            <w:r w:rsidRPr="00447CC5">
              <w:rPr>
                <w:sz w:val="28"/>
                <w:szCs w:val="28"/>
              </w:rPr>
              <w:t>96,91</w:t>
            </w:r>
          </w:p>
        </w:tc>
        <w:tc>
          <w:tcPr>
            <w:tcW w:w="1028" w:type="dxa"/>
            <w:noWrap/>
            <w:vAlign w:val="center"/>
          </w:tcPr>
          <w:p w:rsidR="00315A95" w:rsidRPr="00447CC5" w:rsidRDefault="00315A95" w:rsidP="00315A95">
            <w:pPr>
              <w:jc w:val="center"/>
              <w:rPr>
                <w:sz w:val="28"/>
                <w:szCs w:val="28"/>
              </w:rPr>
            </w:pPr>
            <w:r w:rsidRPr="00447CC5">
              <w:rPr>
                <w:sz w:val="28"/>
                <w:szCs w:val="28"/>
              </w:rPr>
              <w:t>99,00</w:t>
            </w:r>
          </w:p>
        </w:tc>
      </w:tr>
    </w:tbl>
    <w:p w:rsidR="00315A95" w:rsidRPr="007B0619" w:rsidRDefault="00315A95" w:rsidP="00315A95">
      <w:pPr>
        <w:ind w:left="-426" w:firstLine="965"/>
        <w:jc w:val="both"/>
      </w:pPr>
    </w:p>
    <w:p w:rsidR="00315A95" w:rsidRPr="00315A95" w:rsidRDefault="00315A95" w:rsidP="00315A95">
      <w:pPr>
        <w:pStyle w:val="70"/>
        <w:shd w:val="clear" w:color="auto" w:fill="auto"/>
        <w:spacing w:line="240" w:lineRule="auto"/>
        <w:ind w:firstLine="567"/>
        <w:jc w:val="both"/>
        <w:rPr>
          <w:color w:val="000000" w:themeColor="text1"/>
          <w:sz w:val="24"/>
          <w:szCs w:val="24"/>
        </w:rPr>
      </w:pPr>
      <w:r w:rsidRPr="00315A95">
        <w:rPr>
          <w:color w:val="000000" w:themeColor="text1"/>
          <w:sz w:val="24"/>
          <w:szCs w:val="24"/>
        </w:rPr>
        <w:t xml:space="preserve">Владение </w:t>
      </w:r>
      <w:r w:rsidRPr="00315A95">
        <w:rPr>
          <w:b/>
          <w:i/>
          <w:color w:val="000000" w:themeColor="text1"/>
          <w:sz w:val="24"/>
          <w:szCs w:val="24"/>
        </w:rPr>
        <w:t>орфоэпическими нормами</w:t>
      </w:r>
      <w:r w:rsidRPr="00315A95">
        <w:rPr>
          <w:color w:val="000000" w:themeColor="text1"/>
          <w:sz w:val="24"/>
          <w:szCs w:val="24"/>
        </w:rPr>
        <w:t xml:space="preserve"> проверяется в задании 4. Результаты освоения этой категории всегда были стабильно высокими, в 2019 году средний процент выполнения задания вырос на 11 пунктов и составил 87, 06% (в 2018 с заданием </w:t>
      </w:r>
      <w:r w:rsidRPr="00315A95">
        <w:rPr>
          <w:sz w:val="24"/>
          <w:szCs w:val="24"/>
        </w:rPr>
        <w:t>справились 76,24% участников). Подоб</w:t>
      </w:r>
      <w:r w:rsidRPr="00315A95">
        <w:rPr>
          <w:color w:val="000000" w:themeColor="text1"/>
          <w:sz w:val="24"/>
          <w:szCs w:val="24"/>
        </w:rPr>
        <w:t>ный рост обусловлен т.н. дидактическими факторами. Во-первых, в процессе подготовки учителя ориентируются на орфоэпический словник, прилагаемый к демоверсии. Важно отметить, что словник за последние годы не претерпел значимых изменений и работа с ним начинается существенно раньше (не в последнем классе) и носит системный характер. Во-вторых, на сегодняшний день разработано значительное число упражнений, позволяющих если не освоить, то запомнить правильные ударения. Следует также отметить, что в группе не преодолевших «порог» процент решения существенно вырос по сравнению с прошлым годом и составляет 33% (в 2018 – 8,33%).</w:t>
      </w:r>
    </w:p>
    <w:p w:rsidR="00315A95" w:rsidRPr="00315A95" w:rsidRDefault="00315A95" w:rsidP="00315A95">
      <w:pPr>
        <w:ind w:firstLine="567"/>
        <w:jc w:val="both"/>
        <w:rPr>
          <w:color w:val="000000" w:themeColor="text1"/>
        </w:rPr>
      </w:pPr>
      <w:r w:rsidRPr="00315A95">
        <w:rPr>
          <w:color w:val="000000" w:themeColor="text1"/>
        </w:rPr>
        <w:t xml:space="preserve">В заданиях, связанных с освоением </w:t>
      </w:r>
      <w:r w:rsidRPr="00315A95">
        <w:rPr>
          <w:b/>
          <w:i/>
          <w:color w:val="000000" w:themeColor="text1"/>
        </w:rPr>
        <w:t>лексических норм</w:t>
      </w:r>
      <w:r w:rsidRPr="00315A95">
        <w:rPr>
          <w:color w:val="000000" w:themeColor="text1"/>
        </w:rPr>
        <w:t xml:space="preserve"> (3, 5, 6, 24 и К-10), в 2019 году отмечается устойчивый рост решаемости. Так с заданием 3 (лексическое значение слова) справились в среднем по региону 87,8% участников, что несколько ниже результата 2018 г - 94,2% участников, однако существенно вырос процент решаемости данного задания в группе не преодолевших минимальный балл – 44,4% (2018 - 25%). </w:t>
      </w:r>
    </w:p>
    <w:p w:rsidR="00315A95" w:rsidRPr="00315A95" w:rsidRDefault="00315A95" w:rsidP="00315A95">
      <w:pPr>
        <w:ind w:firstLine="567"/>
        <w:jc w:val="both"/>
        <w:rPr>
          <w:color w:val="000000" w:themeColor="text1"/>
        </w:rPr>
      </w:pPr>
      <w:r w:rsidRPr="00315A95">
        <w:rPr>
          <w:color w:val="000000" w:themeColor="text1"/>
        </w:rPr>
        <w:t xml:space="preserve">Средний процент выполнения задания 5 (паронимия) на 10 пунктов выше прошлогоднего (2018 – 73,2%, 2019 – 84, 17%). Изменилась ситуация и в группе не преодолевших порог (в 2018 г. – 0%, 2019 г. – 11,1%).  Наличие словаря паронимов в пакете материалов для подготовки к ЕГЭ, безусловно, позитивно влияет на результаты, </w:t>
      </w:r>
      <w:r w:rsidRPr="00315A95">
        <w:rPr>
          <w:color w:val="000000" w:themeColor="text1"/>
        </w:rPr>
        <w:lastRenderedPageBreak/>
        <w:t>экспертами региональной комиссии были также разработаны методические пособия для отработки данного навыка.</w:t>
      </w:r>
    </w:p>
    <w:p w:rsidR="00315A95" w:rsidRPr="00315A95" w:rsidRDefault="00315A95" w:rsidP="00315A95">
      <w:pPr>
        <w:ind w:firstLine="567"/>
        <w:jc w:val="both"/>
        <w:rPr>
          <w:color w:val="000000" w:themeColor="text1"/>
        </w:rPr>
      </w:pPr>
      <w:r w:rsidRPr="00315A95">
        <w:rPr>
          <w:color w:val="000000" w:themeColor="text1"/>
        </w:rPr>
        <w:t xml:space="preserve">Задание 6 впервые введено в КИМ в 2018 году. В 2019 оно логично переместилось (с 20 в 6), что позволяет при анализе композиции теста с учащимися определить зону отработки речевых (лексических) ошибок. Задание представлено в двух вариантах. Первый (на взгляд экспертов, более сложный) – заменить неверно употребленное слово, второй – исключить лишнее слово. В 2019 году в среднем по региону с заданием справились 92,9% участников ЕГЭ, что существенно выше результата 2018 г – 64,4%.  В группе «высокобалльников» этот процент выполнения также существенно вырос и близок к максимуму (2018 – 85%, 2019 – 98,9%). В 2018 году среди не преодолевших порог с этим заданием никто не справился, а в текущем году в этой группе процент решения 22,2. </w:t>
      </w:r>
    </w:p>
    <w:p w:rsidR="00315A95" w:rsidRPr="00315A95" w:rsidRDefault="00315A95" w:rsidP="00315A95">
      <w:pPr>
        <w:ind w:firstLine="567"/>
        <w:jc w:val="both"/>
        <w:rPr>
          <w:color w:val="000000" w:themeColor="text1"/>
        </w:rPr>
      </w:pPr>
      <w:r w:rsidRPr="00315A95">
        <w:rPr>
          <w:color w:val="000000" w:themeColor="text1"/>
        </w:rPr>
        <w:t xml:space="preserve">Задание 24 также продемонстрировало рост решаемости: 90,71% участников справились с ним. В задании проверяются знания системных отношений в лексике (синонимы, антонимы), умение разграничивать фразеологизмы и свободные сочетания. Высок процент освоения данных умений в группе не преодолевших порог – 33,3%. </w:t>
      </w:r>
    </w:p>
    <w:p w:rsidR="00315A95" w:rsidRPr="00315A95" w:rsidRDefault="00315A95" w:rsidP="00315A95">
      <w:pPr>
        <w:ind w:firstLine="567"/>
        <w:jc w:val="both"/>
        <w:rPr>
          <w:color w:val="000000" w:themeColor="text1"/>
        </w:rPr>
      </w:pPr>
      <w:r w:rsidRPr="00315A95">
        <w:rPr>
          <w:color w:val="000000" w:themeColor="text1"/>
        </w:rPr>
        <w:t xml:space="preserve">Сложности во многом по-прежнему связаны с отсутствием знаний по фразеологии: изучению фразеологии как самостоятельного раздела науки о языке в школьном курсе отводится незначительное время, а в дальнейшем, как правило, к устойчивым сочетаниям обращаются несистемно. </w:t>
      </w:r>
    </w:p>
    <w:p w:rsidR="00315A95" w:rsidRPr="00315A95" w:rsidRDefault="00315A95" w:rsidP="00315A95">
      <w:pPr>
        <w:tabs>
          <w:tab w:val="left" w:pos="0"/>
        </w:tabs>
        <w:ind w:right="-1" w:firstLine="567"/>
        <w:jc w:val="both"/>
      </w:pPr>
      <w:r w:rsidRPr="00315A95">
        <w:rPr>
          <w:color w:val="000000" w:themeColor="text1"/>
        </w:rPr>
        <w:t xml:space="preserve">В сочинении с </w:t>
      </w:r>
      <w:r w:rsidRPr="00315A95">
        <w:t xml:space="preserve">критерием 10 (речевые ошибки) в среднем по региону справились полностью 60,47% выпускников, что в более чем два раза превышает процент решаемости прошлого года (в 2018 г. – 28%). Существенно вырос и процент верного выполнения задания среди высокобалльников: 81% в 2019 году против 58% в 2018 г. К сожалению, в группе не преодолевших минимальный балл результат не изменился и по-прежнему равен 0. </w:t>
      </w:r>
    </w:p>
    <w:p w:rsidR="00315A95" w:rsidRPr="00315A95" w:rsidRDefault="00315A95" w:rsidP="00315A95">
      <w:pPr>
        <w:tabs>
          <w:tab w:val="left" w:pos="0"/>
        </w:tabs>
        <w:ind w:right="-1" w:firstLine="567"/>
        <w:jc w:val="both"/>
        <w:rPr>
          <w:b/>
          <w:i/>
        </w:rPr>
      </w:pPr>
      <w:r w:rsidRPr="00315A95">
        <w:t xml:space="preserve">Отметим, что список ошибок, допущенных участниками, охватывает весь спектр: тавтология, плеоназм, нарушение лексической сочетаемости, употребление слов иной стилевой окраски, разрушение целостности фразеологизмов, незнание значения устойчивых сочетаний и т.д. Приведем несколько примеров: </w:t>
      </w:r>
    </w:p>
    <w:p w:rsidR="00315A95" w:rsidRPr="00315A95" w:rsidRDefault="00315A95" w:rsidP="00315A95">
      <w:pPr>
        <w:ind w:firstLine="567"/>
        <w:jc w:val="both"/>
        <w:rPr>
          <w:i/>
        </w:rPr>
      </w:pPr>
      <w:r w:rsidRPr="00315A95">
        <w:rPr>
          <w:i/>
        </w:rPr>
        <w:t xml:space="preserve">Оба примера противопоставлены друг другу; Помощь Наташи Ростовой раненым солдатам: девушка отдавала всю себя, чтобы излечить их; Приходят в больницы к больным, чтобы скрасить время во время болезни; Слепой увидел удивлённое лицо; Не так просто, потеряв зрение, любоваться окружающим миром; Внутри нас нарастает жизнь; Герой любил Соньку Мармеладову; Кладёт в карман несколько сантиметров; Память хранится в голове и на страницах. Она состоит из дерева, камня, глины; Когда увидели, что монастырь разрушен, архитектора обуздала ярость; Это надо быть жестоким, подлым и неравнодушным человеком; Он был стар, старчески благообразован; Иногда она в удивлённой форме пишет о женском быте на войне; В предложении 9 до нас хотят донести…; Памятники культуры – это не просто красивые вещи, а в первую очередь гордость, память и напоминание; Зодчий оставил свой почерк на архитектуре сооружений; Ещё одно восклицательное предложение показывает нам горечь утраты, невозможность вернуть утраченное; жестокие виды вооружения; Лично участвовал в смерти своего товарища; Не может улыбнуться, как Гагарин, только Джоконда. Женщина рассказала журналисту о фрагменте из своей жизни. Ввиду отсутствия у девочки родителей её поместили в детский дом. Ромашов  забрал у раненого сумку с сухарями, флягу с водой и пистолет и скрылся со всеми данными ресурсами. В экстренных случаях они могут принять неверное решение, что поспособствует   гибели многих товарищей. Мой дед тоже воевал на войне. Под конец своего рассказа автор рассказывает… У героя обширная добродетель. Проходимец – герой текста Бунина – положил старику несколько монет. Действительно, женская жизнь невозможна на войне. Бойцы не задумываясь выходят под пулю. Перед награждением медалями девушки прихорашивались, проводили банные процедуры. Девушки на фронте своими медицинскими </w:t>
      </w:r>
      <w:r w:rsidRPr="00315A95">
        <w:rPr>
          <w:i/>
        </w:rPr>
        <w:lastRenderedPageBreak/>
        <w:t>навыками помогали бойцам. В одной из битв партизаны были захвачены врагом. Ромашов проявил предательскую трусость. Каверин – писатель-драматург советского режима, непоправимый след. Автор таким образом приходит к мнению: памятники нужно сохранять. Все его мысли только лишь о своих потребностях. Культурное наследие имеет важную роль в жизни общества. Автор красочно говорит о разной любви.  Партизаны смело сражались, хотя понимали, что их ожидала смерть в лице фашистских захватчиков. Памятники нужно хранить и оберегать, даже если на улице война. Уничтожение соборов и достопримечательностей недопустимо. Героиня излучают любовью всех окружающих. Не нужно быть злокаменным. Историческое наследие – это важный атрибут в жизни людей. Автор сильно сочувствует храму, глубоко и подробно, а иногда с иронией повествует нам жизненный путь этого архитектурного наследия. Это произошло в пригороде от нашего города. Таким образом, женщины на фронте стали обычным делом. Больше всего женщины во время войны служили в лечебницах. Не выдержав натиска, соборы канули  в ленту времени. Проходя мимо старика-попрошайки, автор положил в куртиз старика несколько сантиментов. Именно тема доброты является проблемой данного текста. Тема текста – безвозвратное  исчезновение памятников культуры. Нужно хранить память как зиницу ока. С другой стороны автор противопоставляют нам пример</w:t>
      </w:r>
      <w:proofErr w:type="gramStart"/>
      <w:r w:rsidRPr="00315A95">
        <w:rPr>
          <w:i/>
        </w:rPr>
        <w:t>… Э</w:t>
      </w:r>
      <w:proofErr w:type="gramEnd"/>
      <w:r w:rsidRPr="00315A95">
        <w:rPr>
          <w:i/>
        </w:rPr>
        <w:t xml:space="preserve">то очередной памятник искусства. Без защиты и ухаживания памятники способны исчезнуть навсегда. Не зря жители нашего города приносят цветы к памятнику имени Ленина, подметают возле него, сажают растительность.  </w:t>
      </w:r>
    </w:p>
    <w:p w:rsidR="00315A95" w:rsidRPr="00315A95" w:rsidRDefault="00315A95" w:rsidP="00315A95">
      <w:pPr>
        <w:pStyle w:val="70"/>
        <w:shd w:val="clear" w:color="auto" w:fill="auto"/>
        <w:spacing w:line="240" w:lineRule="auto"/>
        <w:ind w:firstLine="520"/>
        <w:jc w:val="both"/>
        <w:rPr>
          <w:sz w:val="24"/>
          <w:szCs w:val="24"/>
        </w:rPr>
      </w:pPr>
      <w:r w:rsidRPr="00315A95">
        <w:rPr>
          <w:sz w:val="24"/>
          <w:szCs w:val="24"/>
        </w:rPr>
        <w:t xml:space="preserve">Очевидное улучшение результатов в группе заданий, проверяющих владение лексическими нормами, на наш взгляд, может быть объяснено совокупностью следующих факторов: увеличение числа заданий и качества опроса по данной проблеме в тестовой части ЕГЭ, наличие оценочных критериев по речи в итоговом сочинении по литературе. В результате концентрации внимания на лексических нормах у экзаменуемых формируется сознательное отношение к речевым ошибкам и недочетам, и, как следствие, повышенный контроль над данной категорией в момент создания собственного речевого произведения (К-10). </w:t>
      </w:r>
    </w:p>
    <w:p w:rsidR="00315A95" w:rsidRPr="00315A95" w:rsidRDefault="00315A95" w:rsidP="00315A95">
      <w:pPr>
        <w:pStyle w:val="70"/>
        <w:shd w:val="clear" w:color="auto" w:fill="auto"/>
        <w:spacing w:line="240" w:lineRule="auto"/>
        <w:ind w:firstLine="520"/>
        <w:jc w:val="both"/>
        <w:rPr>
          <w:sz w:val="24"/>
          <w:szCs w:val="24"/>
        </w:rPr>
      </w:pPr>
      <w:r w:rsidRPr="00315A95">
        <w:rPr>
          <w:sz w:val="24"/>
          <w:szCs w:val="24"/>
        </w:rPr>
        <w:t xml:space="preserve">Улучшились результаты решений и в группе заданий, выявляющих уровень владения </w:t>
      </w:r>
      <w:r w:rsidRPr="00315A95">
        <w:rPr>
          <w:b/>
          <w:i/>
          <w:sz w:val="24"/>
          <w:szCs w:val="24"/>
        </w:rPr>
        <w:t>грамматическими нормами языка</w:t>
      </w:r>
      <w:r w:rsidRPr="00315A95">
        <w:rPr>
          <w:sz w:val="24"/>
          <w:szCs w:val="24"/>
        </w:rPr>
        <w:t xml:space="preserve"> (задания 7, 8 и К-9).   С заданием 7 (морфологические нормы) справились 82,5% участников, что на 17% больше, чем в 2018 году (65%). Особо следует отметить, что в группе не преодолевших минимальный балл рост составил 44,4% (в 2018 году в этой группе никто не справился с заданием).  Типичные ошибки в этом задании по-прежнему связаны с отсутствием системных знаний формообразования. Традиционную сложность вызывают числительные, формы мн. числа родительного падежа существительных, повелительное наклонение ряда глаголов (лягте, поезжайте и др.).</w:t>
      </w:r>
    </w:p>
    <w:p w:rsidR="00315A95" w:rsidRPr="00315A95" w:rsidRDefault="00315A95" w:rsidP="00315A95">
      <w:pPr>
        <w:tabs>
          <w:tab w:val="left" w:pos="0"/>
        </w:tabs>
        <w:ind w:right="-1" w:firstLine="567"/>
        <w:jc w:val="both"/>
      </w:pPr>
      <w:r w:rsidRPr="00315A95">
        <w:t xml:space="preserve">В 2019 году уровень сложности задания 8 (синтаксические нормы) был изменен с высокого на базовый, что вполне оправданно: формат задания на протяжении нескольких не изменяется, состав ошибок ограничен и устойчив. Все это позволяет отработать навыки установления соответствия между типом грамматической ошибки и предложением, в котором она допущена. За выполнение этого задания можно было получить от 0 до 5 баллов.  Средний процент выполнения данного задания по региону в 2019 году составил 74,4%, что на 40% выше результата предыдущего года. Позитивный сдвиг есть и в группе не преодолевших порог: в 2018 году – 0, в 20195 – 13.3%.   В группе высокобалльников процент решаемости также существенно увеличился: 2018 г. – 78%, 2019 г. – 97,54%. </w:t>
      </w:r>
    </w:p>
    <w:p w:rsidR="00315A95" w:rsidRPr="00315A95" w:rsidRDefault="00315A95" w:rsidP="00315A95">
      <w:pPr>
        <w:tabs>
          <w:tab w:val="left" w:pos="0"/>
        </w:tabs>
        <w:ind w:right="-1" w:firstLine="567"/>
        <w:jc w:val="both"/>
        <w:rPr>
          <w:i/>
        </w:rPr>
      </w:pPr>
      <w:r w:rsidRPr="00315A95">
        <w:t xml:space="preserve">Анализ развернутых ответов (К-9) подтверждает повышение уровня владения грамматическими нормами языка.  Если в 2018 году средний процент выполнения данного задания был 36%, то в 2019 – 65,7%. В два раза увеличился процент решаемости в группе экзаменуемых, набравших от 61 до 80 баллов, на 20% в группе высокобалльных результатов.  К сожалению, ситуация в группе не преодолевших порог остается на прежнем неудовлетворительном уровне. Наиболее частотными грамматическими ошибками в </w:t>
      </w:r>
      <w:r w:rsidRPr="00315A95">
        <w:lastRenderedPageBreak/>
        <w:t xml:space="preserve">сочинениях являются построение предложений с деепричастными оборотами, построение предложений с причастными оборотами, построение предложений с однородными членами, неправильное образование форм слов, ошибки в управлении. Приведем примеры грамматических ошибок, допущенных в сочинении: </w:t>
      </w:r>
      <w:r w:rsidRPr="00315A95">
        <w:rPr>
          <w:i/>
        </w:rPr>
        <w:t xml:space="preserve">Автор рассказывает о трех видах любви: красивая,  самоотверженная и деятельная.  Внимательно присмотревшись, стало понятно, что кедр древний. Читая данный текст, мне вспоминается рассказ прадеда. Некоторым из нас всё равно на других. Как-то я загорал </w:t>
      </w:r>
      <w:proofErr w:type="gramStart"/>
      <w:r w:rsidRPr="00315A95">
        <w:rPr>
          <w:i/>
        </w:rPr>
        <w:t>на</w:t>
      </w:r>
      <w:proofErr w:type="gramEnd"/>
      <w:r w:rsidRPr="00315A95">
        <w:rPr>
          <w:i/>
        </w:rPr>
        <w:t xml:space="preserve"> пляжу. Бунин поступил  к старику хорошо, положив ему монеты. Нельзя обозляться на мир. Беспечие губит душу. Это одна из музеев-усадеб, которая сохранилась до наших дней. А на остальных таким безразлично. Памятники – это доказательство того, что люди помнят и гордятся своими предками. Благодаря ниму мир становится радостнее. Жители были согнаты к стене монастыря и расстреляны. Несмотря на незнакомость прохожего, старик назвал его братом. В мире создано множество архитектур. Даже после реставрации собор не вернется в прежний вид. Не зная и не помня о истории, мы обречены на её повторение. Ромашов поступил подло, обрекнув раненого на смерть. Он бросил истеченного кровью человека. Некоторые ворачиваются с войны, но не могут ее забыть. Люди с недостающими способностями. Текст напомнил о этой актуальной теме. Двестилетний кедр. Прочитая этот текст, читатель начнет смотреть на эту проблему с другой стороны. Ненавистливый человек. По приезду в их лицах был спокойный шок. Женщинская жизнь, У него не пропала вера и надежда в своих воинов. Санитарки перетащили раненых в безопастность. Над Юшкой все издевались и били. В литературе много примеров, как люди помогают или спасают животных. Житель подписали петицию о требовании сохранить этот памятник. Утухание любви у Ионыча продолжалось. В его душе немало будораживающих чувств. Для таких людей характерна невзаимность любви. Неизвестно, худше или лучше выйдет. В пример можно привести США, в которой убрали памятник Колумбу. Полюбя жизнь, человеку легче добиваться желаемого. Попав в Зимний дворец, моему взору открылась необычная картина. Джон милосерден и добр к им всем. Милосердечные люди. В роли природного объекта автор ставит сибирскую кедру. Добролюбивые люди. Писатель видела, как </w:t>
      </w:r>
      <w:proofErr w:type="gramStart"/>
      <w:r w:rsidRPr="00315A95">
        <w:rPr>
          <w:i/>
        </w:rPr>
        <w:t>маленькое</w:t>
      </w:r>
      <w:proofErr w:type="gramEnd"/>
      <w:r w:rsidRPr="00315A95">
        <w:rPr>
          <w:i/>
        </w:rPr>
        <w:t xml:space="preserve"> в рассказах  женщин побеждало даже глобальное, иногда в удивленной форме она пишето женском быте на войне. Несломимый дух воинов</w:t>
      </w:r>
      <w:proofErr w:type="gramStart"/>
      <w:r w:rsidRPr="00315A95">
        <w:t xml:space="preserve"> .</w:t>
      </w:r>
      <w:proofErr w:type="gramEnd"/>
      <w:r w:rsidRPr="00315A95">
        <w:rPr>
          <w:i/>
        </w:rPr>
        <w:t xml:space="preserve"> Вознимогая от боли; Одно санитарко хотело меня оттащить в госпиталь; Открывая глаза, туман лениво бродил между ущельями; поезд сбит с путей; Почему бы нам не делиться любовью и добротой с окружающими, если в каждом из нас они есть;  Боец бросил товарища без узрения совести; Читая данный текст, мне вспоминается рассказ прадеда; Многие знаю шедевральную работу Л.Н.Толстого роман-эпопея «Война и мир»; добролюбивые люди; о таком великом зодчике; Автор позитирует за милосердие. За несколько тысячелетий существования человека женщины стали синонимами таких фраз, как хранительница очага, продолжительница рода и т.д.; подвиги СССР-ских лётчиц; Женская жизнь не стоит того, что умереть от пули или чего ещё либо; Ромашов действительно поступил подло, и как говорит автор о том, что его поступок был равносилен убийству; ставить дерезу на рельсы (дрезину); великоотечественная война.</w:t>
      </w:r>
    </w:p>
    <w:p w:rsidR="00315A95" w:rsidRPr="00315A95" w:rsidRDefault="00315A95" w:rsidP="00315A95">
      <w:pPr>
        <w:ind w:firstLine="567"/>
        <w:jc w:val="both"/>
      </w:pPr>
      <w:r w:rsidRPr="00315A95">
        <w:t xml:space="preserve">Знание </w:t>
      </w:r>
      <w:r w:rsidRPr="00315A95">
        <w:rPr>
          <w:b/>
          <w:i/>
        </w:rPr>
        <w:t>орфографии</w:t>
      </w:r>
      <w:r w:rsidRPr="00315A95">
        <w:t xml:space="preserve"> проверяют задания 9 – 15 и К-7. Орфография традиционно относится к числу приоритетных разделов курса русского языка как с точки зрения времени, отводимого на изучение этого раздела, так и с позиций методического обеспечения. В 2019 году в формате заданий 9-12 произошли некоторые изменения, что ожидаемо сказалось на снижении уровня их решаемости.  Проверяемые элементы содержания / умения остались прежними, но «плотность» их проверки изменилась, что повысило валидность теста в этой части. Так, например, в предшествующие годы задание на правописание корней предполагало умение выделять корень в слове, знание типов написания корней (проверяемые, непроверяемые, чередующиеся). В результате выполнения учащийся должен был выбрать конкретное слово (корень) и правильно написать его. И </w:t>
      </w:r>
      <w:r w:rsidRPr="00315A95">
        <w:lastRenderedPageBreak/>
        <w:t xml:space="preserve">тогда ошибочными могли быть как выбор корня, так и само написание при правильном выборе типа корня. В текущем году внимание сосредоточено на умении выделять корни, знании об омонимичности корней и типах написания корней. </w:t>
      </w:r>
    </w:p>
    <w:p w:rsidR="00315A95" w:rsidRPr="00315A95" w:rsidRDefault="00315A95" w:rsidP="00315A95">
      <w:pPr>
        <w:ind w:firstLine="567"/>
        <w:jc w:val="both"/>
      </w:pPr>
      <w:r w:rsidRPr="00315A95">
        <w:t xml:space="preserve">Отсутствие заранее заданного числа правильных ответов, увеличение количества анализируемых языковых единиц (например, с 5 до 15 в задании 9) усложнили задачу. В результате уровень выполнения данных заданий снизился, в ряде случаев весьма существенно. Так, в заданиях 9 и 10 средний процент выполнения по региону на 14% ниже результата 2018 года, а в заданиях 11 и 12 отмечено снижение решаемости на 25% и 52% соответственно.  Падение уровня отмечено во всех группах обучающихся, критическим (0%) является результат в группе, не преодолевших минимальный балл. Если в 2018 году с этими заданиями учащиеся, не преодолевшие порог, справлялись в среднем на 16,6%, то в текущем не дали правильных ответов вообще. </w:t>
      </w:r>
    </w:p>
    <w:p w:rsidR="00315A95" w:rsidRPr="00315A95" w:rsidRDefault="00315A95" w:rsidP="00315A95">
      <w:pPr>
        <w:ind w:firstLine="567"/>
        <w:jc w:val="both"/>
      </w:pPr>
      <w:r w:rsidRPr="00315A95">
        <w:t xml:space="preserve">Причины подобных результатов могут быть объяснены как собственно лингвистическими факторами (незнание определенных языковых категорий, недостаточная сформированность соответствующих умений), так и т. н. экстралингвистическими, то есть напрямую связаны с универсальными учебными действиями. Изменился формат заданий, и, как следствие, иным стал алгоритм их решений. Процесс решения стал «длиннее», требовал большей концентрации внимания, тщательного контроля каждого из осуществляемых действий. Это оказалось под силу далеко не всем. Так, в группе «высокобалльников» произошло снижение уровня решаемости данных заданий в среднем на 7% (в задании 12 падение на 23%). </w:t>
      </w:r>
    </w:p>
    <w:p w:rsidR="00315A95" w:rsidRPr="00315A95" w:rsidRDefault="00315A95" w:rsidP="00315A95">
      <w:pPr>
        <w:ind w:firstLine="567"/>
        <w:jc w:val="both"/>
      </w:pPr>
      <w:r w:rsidRPr="00315A95">
        <w:t xml:space="preserve">В заданиях по орфографии, сохранивших формат предыдущего года, (13-15) отмечается рост результатов в среднем на 6-7%. Вырос процент решаемости данных заданий и в группе учащихся, не преодолевших порог. </w:t>
      </w:r>
    </w:p>
    <w:p w:rsidR="00315A95" w:rsidRPr="00315A95" w:rsidRDefault="00315A95" w:rsidP="00315A95">
      <w:pPr>
        <w:ind w:firstLine="540"/>
        <w:jc w:val="both"/>
      </w:pPr>
      <w:r w:rsidRPr="00315A95">
        <w:t xml:space="preserve">В среднем по региону участники ЕГЭ справились с заданиями части 1, проверяющими орфографию, на уровне 67,2% (среднее значение по разделу), что соответствует среднему проценту выполнения К-7 в сочинении – 68,79%. Традиционно эти цифры существенно разнятся, поскольку умение разграничивать типы орфограмм, действовать по заданному правилом алгоритму работает в большинстве случаев в изолированном контексте (конкретное тестовое задание), в процессе же создания собственного текста учащиеся нередко допускают ошибки на те правила, знание которых продемонстрировали в части 1. Значимое совпадение результатов в текущем году может быть объяснено тем, что найден более точный способ «измерения» знаний и умений в заданиях 9-12. Однако, думается, что при отсутствии изменений в формате представления заданий в тестовой части в ближайшие два года вновь возникнет «зазор» между решаемостью орфографических заданий и владением орфографическими нормами в сочинении. </w:t>
      </w:r>
    </w:p>
    <w:p w:rsidR="00315A95" w:rsidRPr="00315A95" w:rsidRDefault="00315A95" w:rsidP="00315A95">
      <w:pPr>
        <w:ind w:firstLine="540"/>
        <w:jc w:val="both"/>
      </w:pPr>
      <w:r w:rsidRPr="00315A95">
        <w:t>В группе не набравших минимальный балл среднее выполнение заданий   по разделю «Орфография» составляет 14,3, однако критерий 7 в сочинении в данных работах равен 3,7%.</w:t>
      </w:r>
    </w:p>
    <w:p w:rsidR="00315A95" w:rsidRPr="00315A95" w:rsidRDefault="00315A95" w:rsidP="00315A95">
      <w:pPr>
        <w:ind w:firstLine="567"/>
        <w:jc w:val="both"/>
      </w:pPr>
      <w:r w:rsidRPr="00315A95">
        <w:t xml:space="preserve">К числу наиболее частотных ошибок в части 2 следует отнести написание гласных в корне слова, </w:t>
      </w:r>
      <w:r w:rsidRPr="00315A95">
        <w:rPr>
          <w:bCs/>
        </w:rPr>
        <w:t>правописание приставок (н</w:t>
      </w:r>
      <w:proofErr w:type="gramStart"/>
      <w:r w:rsidRPr="00315A95">
        <w:rPr>
          <w:bCs/>
        </w:rPr>
        <w:t>а-</w:t>
      </w:r>
      <w:proofErr w:type="gramEnd"/>
      <w:r w:rsidRPr="00315A95">
        <w:rPr>
          <w:bCs/>
        </w:rPr>
        <w:t xml:space="preserve"> з/-с, пре/при), слитное, раздельное и дефисное написание разных частей речи,</w:t>
      </w:r>
      <w:r w:rsidRPr="00315A95">
        <w:t xml:space="preserve"> написание суффиксов причастий, удвоенные согласные в заимствованных словах, правописание  падежных  окончаний имен существительных, неразличение НЕ и НИ в составе придаточных предложений.</w:t>
      </w:r>
    </w:p>
    <w:p w:rsidR="00315A95" w:rsidRPr="00315A95" w:rsidRDefault="00315A95" w:rsidP="00315A95">
      <w:pPr>
        <w:jc w:val="both"/>
        <w:rPr>
          <w:i/>
        </w:rPr>
      </w:pPr>
      <w:r w:rsidRPr="00315A95">
        <w:rPr>
          <w:b/>
        </w:rPr>
        <w:t xml:space="preserve">Примеры: </w:t>
      </w:r>
      <w:r w:rsidRPr="00315A95">
        <w:rPr>
          <w:i/>
        </w:rPr>
        <w:t>Блогородная мисия, искувство, объеденяют, обоятельная улыбка, неправельно, затинувшаяся пауза, для объядинения</w:t>
      </w:r>
      <w:proofErr w:type="gramStart"/>
      <w:r w:rsidRPr="00315A95">
        <w:rPr>
          <w:i/>
        </w:rPr>
        <w:t>,э</w:t>
      </w:r>
      <w:proofErr w:type="gramEnd"/>
      <w:r w:rsidRPr="00315A95">
        <w:rPr>
          <w:i/>
        </w:rPr>
        <w:t xml:space="preserve">кстримальная обстановка, дизертир, предательство  прировняли к убийству, поступок достоен уважения,  собор создан зотчим; пленный понял свою учесть; сибирский кедр – тварение природы; к сожелению, они не помагают; </w:t>
      </w:r>
      <w:proofErr w:type="gramStart"/>
      <w:r w:rsidRPr="00315A95">
        <w:rPr>
          <w:i/>
        </w:rPr>
        <w:t xml:space="preserve">обелиск посвещен Вечной памяти, необходимо сохронять паметники, большенство примеров, они срожались за родную землю, дополняют друг-друга, всё-равно, вряд-ли, по-истине, всепоглащающие, рестоврация, мущины, мущчины, стериостипы, поттекст, пробабушка, теретория, приченяется вред, о встречи, о причинах росстований </w:t>
      </w:r>
      <w:r w:rsidRPr="00315A95">
        <w:rPr>
          <w:i/>
        </w:rPr>
        <w:lastRenderedPageBreak/>
        <w:t>людей, о Софьи Ивановне, черезмерно влюбчива, важные оспекты, застовляет поверить, тоесть, взависимости  от выше сказанного,  воимя любви, пожелой попрошайка, безчуственность, прекрастные сны, о предонности, проффесионал, колличество</w:t>
      </w:r>
      <w:proofErr w:type="gramEnd"/>
      <w:r w:rsidRPr="00315A95">
        <w:rPr>
          <w:i/>
        </w:rPr>
        <w:t>, цивеллизация, эллюстрация, обсолютно, цытата, востоновить, филосовские, устраевает встречи, роман-эппопея, бордпроводник, наровне с другими, ужастнейшее дело, безчеловечночность Ромашова, извесный пивец Розенбаум, положил в картус, без возвратно исчез, пережидки прошлого, интерессные</w:t>
      </w:r>
      <w:proofErr w:type="gramStart"/>
      <w:r w:rsidRPr="00315A95">
        <w:rPr>
          <w:i/>
        </w:rPr>
        <w:t xml:space="preserve"> ,</w:t>
      </w:r>
      <w:proofErr w:type="gramEnd"/>
      <w:r w:rsidRPr="00315A95">
        <w:rPr>
          <w:i/>
        </w:rPr>
        <w:t xml:space="preserve"> коммандир,  женщины воевали на ряду со всеми, на ровне с мужчинами,  уничтожен собор в тысячадевятьсотсороктретьем году, потдерживаю позицию автора, наболдащник, отчаевшись,  исчез безовратно не будет будущева, учения роспространены, что-то щемяще знокомое, момариол под названием «Хатынь», расскрывать, во временнах, продалжают боротся, нанавесть, не смотря на различия, будующие покаления, присувствовал, воротничёк, врачём, памитники, стыдно предовать друзей, не превыкли трудиться.</w:t>
      </w:r>
      <w:r w:rsidR="00131013" w:rsidRPr="00131013">
        <w:rPr>
          <w:i/>
        </w:rPr>
        <w:t xml:space="preserve"> </w:t>
      </w:r>
      <w:r w:rsidRPr="00315A95">
        <w:rPr>
          <w:i/>
        </w:rPr>
        <w:t xml:space="preserve">Таких, как Ромашов, называют труссы.  Женщины и вовсе поровнялись с мужчинами. Геноцыд, памятники нужно востонавливать, а не остовлять исчезнувшими; прекрассные, неотъемлимый, Люди сплочаются </w:t>
      </w:r>
      <w:proofErr w:type="gramStart"/>
      <w:r w:rsidRPr="00315A95">
        <w:rPr>
          <w:i/>
        </w:rPr>
        <w:t>в</w:t>
      </w:r>
      <w:proofErr w:type="gramEnd"/>
      <w:r w:rsidRPr="00315A95">
        <w:rPr>
          <w:i/>
        </w:rPr>
        <w:t xml:space="preserve"> </w:t>
      </w:r>
      <w:proofErr w:type="gramStart"/>
      <w:r w:rsidRPr="00315A95">
        <w:rPr>
          <w:i/>
        </w:rPr>
        <w:t>во</w:t>
      </w:r>
      <w:proofErr w:type="gramEnd"/>
      <w:r w:rsidRPr="00315A95">
        <w:rPr>
          <w:i/>
        </w:rPr>
        <w:t xml:space="preserve"> время военных действий. Проподали безвести. О преобщение к культуре. Рестовратор. Мешок с сухорями. О командывании. Болденский манастырь</w:t>
      </w:r>
      <w:proofErr w:type="gramStart"/>
      <w:r w:rsidRPr="00315A95">
        <w:rPr>
          <w:i/>
        </w:rPr>
        <w:t>.Ч</w:t>
      </w:r>
      <w:proofErr w:type="gramEnd"/>
      <w:r w:rsidRPr="00315A95">
        <w:rPr>
          <w:i/>
        </w:rPr>
        <w:t>еловек, не помнящий своего прошлого, -  потеренный человек. Партезаны. Варворство фашистов. Вондализм. Спросил растеренно. Что бы жили в мире и согласие</w:t>
      </w:r>
      <w:proofErr w:type="gramStart"/>
      <w:r w:rsidRPr="00315A95">
        <w:rPr>
          <w:i/>
        </w:rPr>
        <w:t>.Э</w:t>
      </w:r>
      <w:proofErr w:type="gramEnd"/>
      <w:r w:rsidRPr="00315A95">
        <w:rPr>
          <w:i/>
        </w:rPr>
        <w:t>то не остоновливало их остоваться такими же красивыми. Безчестие, разсказчик, подчененные, прегрозили смертью, он вытощил флягу, идиально изучил, в кротчайшие сроки. Дал наказ своему отпроску. Автор сопостовляет героев. Примеры противопостовляются, фелозовская проблемма, илюстрация, в тексте Толстова, преподнести подарок, координально изменился. Состовляется список. Немыслемые виды. Фрогменты текста.  Они искренны. Они вырожаются грубо. Её доводы непринемаются. Он обажал любимую. Я пологаю, что… По-достоинству оценил. Бессомненно, он не прав. Окресности. Душераздерающий крик. Добрата на войне необходима. Терор.Периуд времени. Такая непростая  жисть. Безчеловечный поступок. фашиские, обиднить, изчезли, были уверенны, что бы не случилось, Оприори. Не мало важно понять…К друг-другу. Потроны у них кончились. Женсвенность- это не побрекушки, а нечто неописуемое. Разскрывает, безсердечный, безчеловечный, адыкватный ответ, Катострофические последствия.  Момареальные доски на зданиях  Припядствия. Это проивление игоизма и себялюбия. Прятался в пищере</w:t>
      </w:r>
      <w:proofErr w:type="gramStart"/>
      <w:r w:rsidRPr="00315A95">
        <w:rPr>
          <w:i/>
        </w:rPr>
        <w:t>.С</w:t>
      </w:r>
      <w:proofErr w:type="gramEnd"/>
      <w:r w:rsidRPr="00315A95">
        <w:rPr>
          <w:i/>
        </w:rPr>
        <w:t>ердце покрылось непроницаемой бранью (броней). В переод времени. Выслушев командира…Старались хорошо выглядить.  Ей присвоели звание.  Увереность. Издавно проживал здесь.  Мы постепенно узнаваем много нового об этой войне. Испытал ужастную боль.</w:t>
      </w:r>
    </w:p>
    <w:p w:rsidR="00315A95" w:rsidRPr="00315A95" w:rsidRDefault="00315A95" w:rsidP="00315A95">
      <w:pPr>
        <w:ind w:firstLine="567"/>
        <w:jc w:val="both"/>
      </w:pPr>
      <w:r w:rsidRPr="00315A95">
        <w:t xml:space="preserve">Задания 16-21 и К-8 проверяют уровень владения </w:t>
      </w:r>
      <w:r w:rsidRPr="00315A95">
        <w:rPr>
          <w:b/>
          <w:i/>
        </w:rPr>
        <w:t>пунктуационными нормами</w:t>
      </w:r>
      <w:r w:rsidRPr="00315A95">
        <w:t xml:space="preserve">. Следует отметить, что процент выполнения большинства этих заданий, как и в прошлом году, «подрос». Так уровень решаемости задания 16 вырос на 15% по сравнению с 2018 годом (в 2018 г. – 66,8 % участников, в 2019 г. – 81,01%). </w:t>
      </w:r>
      <w:proofErr w:type="gramStart"/>
      <w:r w:rsidRPr="00315A95">
        <w:t xml:space="preserve">Задание проверяет умение расставлять знаки препинания в простом предложении, осложненном однородными членами, и сложносочиненном предложении, части которого соединены союзом </w:t>
      </w:r>
      <w:r w:rsidRPr="00315A95">
        <w:rPr>
          <w:i/>
        </w:rPr>
        <w:t>И</w:t>
      </w:r>
      <w:r w:rsidRPr="00315A95">
        <w:t>. Рост уровня решаемости данного задания, на наш взгляд, напрямую связан с осознанием экзаменуемыми всей  совокупности правил, проверяемых в нем. Не изменились ни формулировка, ни содержательное наполнение задание, возможно, это определило причину повышения балла.</w:t>
      </w:r>
      <w:proofErr w:type="gramEnd"/>
      <w:r w:rsidRPr="00315A95">
        <w:t xml:space="preserve">   Важно, что рост решаемости задания связан с группами участников, не преодолевших порог (с 0 до 39%) и набравших от 61 до 80 баллов (на 15%). </w:t>
      </w:r>
    </w:p>
    <w:p w:rsidR="00315A95" w:rsidRPr="00315A95" w:rsidRDefault="00315A95" w:rsidP="00315A95">
      <w:pPr>
        <w:ind w:firstLine="567"/>
        <w:jc w:val="both"/>
      </w:pPr>
      <w:r w:rsidRPr="00315A95">
        <w:t xml:space="preserve">Незначительное повышение уровня решаемости по сравнению с предыдущим годом отмечено в задании 17 (обособление второстепенных членов): 2018 г. - 73%, 2019 г. – 75,15%. Но если обратиться к анализу критерия 8 (часть 2), то можно увидеть, что ошибки, связанные с обособлением второстепенных членов, относятся к числу частотных. Как </w:t>
      </w:r>
      <w:r w:rsidRPr="00315A95">
        <w:lastRenderedPageBreak/>
        <w:t xml:space="preserve">правило, выпускник видит причастный или деепричастный оборот, однако «забывает» его закрыть или открыть. </w:t>
      </w:r>
    </w:p>
    <w:p w:rsidR="00315A95" w:rsidRPr="00315A95" w:rsidRDefault="00315A95" w:rsidP="00315A95">
      <w:pPr>
        <w:ind w:firstLine="567"/>
        <w:jc w:val="both"/>
      </w:pPr>
      <w:r w:rsidRPr="00315A95">
        <w:t xml:space="preserve">Средний процент выполнения задания 18 (вводные конструкции и слова, грамматически не связанные с членами предложения), остававшийся стабильным на протяжении последних трех лет (73%), в этом году несколько снизился (70,6%), причем снижение произошло во всех группах экзаменуемых. Следует также отметить, что при создании собственного текста, в котором вводные слова играют важную роль средства связи, учащиеся по-прежнему нередко их не обособляют. </w:t>
      </w:r>
    </w:p>
    <w:p w:rsidR="00315A95" w:rsidRPr="00315A95" w:rsidRDefault="00315A95" w:rsidP="00315A95">
      <w:pPr>
        <w:ind w:firstLine="567"/>
        <w:jc w:val="both"/>
      </w:pPr>
      <w:r w:rsidRPr="00315A95">
        <w:t xml:space="preserve">С заданием 19 (определение границ придаточной части СПП) справились в текущем году 75% участников что на 7% меньше, чем в предыдущем. Понижение уровня решаемости задания произошло в группах участников, не преодолевших порог (с 8,33% до 0) и набравших от 61 до 80 баллов (на 7%). В группе высокобалльных результатов процент решаемости остался на прежнем высоком уровне (99%). </w:t>
      </w:r>
    </w:p>
    <w:p w:rsidR="00315A95" w:rsidRPr="00315A95" w:rsidRDefault="00315A95" w:rsidP="00315A95">
      <w:pPr>
        <w:ind w:firstLine="567"/>
        <w:jc w:val="both"/>
      </w:pPr>
      <w:r w:rsidRPr="00315A95">
        <w:t>Также снизился процент выполнения задания 20 (сложное предложение с разными видами связи): в 2018 – 66%, в 2019 - 52,2%. Отметим, что наибольшее падение результативности произошло в группе участников, набравших от 61 до 80 баллов (2018 г. – 64%, 2019 – 49,8%), в остальных группах результат близок к прошлогоднему.</w:t>
      </w:r>
    </w:p>
    <w:p w:rsidR="00315A95" w:rsidRPr="00315A95" w:rsidRDefault="00315A95" w:rsidP="00315A95">
      <w:pPr>
        <w:ind w:firstLine="567"/>
        <w:jc w:val="both"/>
      </w:pPr>
      <w:r w:rsidRPr="00315A95">
        <w:t xml:space="preserve">Среднее значение освоения раздела «Пунктуация» (без задания 21) – 70,3 %, что сопоставимо с результатами предыдущих лет года, однако результаты части 2 в разрезе усвоения пунктуационных норм традиционно существенно скромнее: только в 19 % работ ошибки отсутствуют (значение совпадает с результатами  2016, 2017, 2018 гг.). </w:t>
      </w:r>
    </w:p>
    <w:p w:rsidR="00315A95" w:rsidRPr="00315A95" w:rsidRDefault="00315A95" w:rsidP="00315A95">
      <w:pPr>
        <w:ind w:firstLine="540"/>
        <w:jc w:val="both"/>
      </w:pPr>
      <w:r w:rsidRPr="00315A95">
        <w:t>В группе не набравших минимальный балл среднее выполнение заданий   по разделю «Пунктуация» составляет 14% (что в два раза выше прошлогоднего), а критерий 8 в сочинениях участников данной группы равен 0.</w:t>
      </w:r>
    </w:p>
    <w:p w:rsidR="00315A95" w:rsidRPr="00315A95" w:rsidRDefault="00315A95" w:rsidP="00315A95">
      <w:pPr>
        <w:ind w:firstLine="567"/>
        <w:jc w:val="both"/>
      </w:pPr>
      <w:r w:rsidRPr="00315A95">
        <w:t>Как уже отмечалось, самыми частотными являются ошибки, связанные с обособлением второстепенных членов, вводных конструкций, неразличением простого и сложного предложений, особенно если в составе сложного оказывается простое односоставное безличное предложение. К сожалению, для ряда участников запятая по-прежнему связана с интонацией, отсюда появление немотивированных знаков препинания. Приведем примеры пунктуационных ошибок, допущенных в сочинениях.</w:t>
      </w:r>
    </w:p>
    <w:p w:rsidR="00315A95" w:rsidRPr="00315A95" w:rsidRDefault="00315A95" w:rsidP="00315A95">
      <w:pPr>
        <w:jc w:val="both"/>
        <w:rPr>
          <w:i/>
          <w:iCs/>
        </w:rPr>
      </w:pPr>
      <w:r w:rsidRPr="00315A95">
        <w:rPr>
          <w:i/>
          <w:iCs/>
        </w:rPr>
        <w:t>Также, автор приводит еще пример. Ведь, он не прав. Готов на все, даже, на смерть, ради любимой. В тексте Толстого, автор повествует о разновидностях любви. Я, хотел бы надеяться, что раненый выжил несмотря на предательство Ромашова.</w:t>
      </w:r>
    </w:p>
    <w:p w:rsidR="00315A95" w:rsidRPr="00315A95" w:rsidRDefault="00315A95" w:rsidP="00315A95">
      <w:pPr>
        <w:ind w:firstLine="567"/>
        <w:jc w:val="both"/>
        <w:rPr>
          <w:iCs/>
        </w:rPr>
      </w:pPr>
      <w:r w:rsidRPr="00315A95">
        <w:rPr>
          <w:iCs/>
        </w:rPr>
        <w:t xml:space="preserve">В 2019 году в разделе, проверяющем освоение пунктуационных норм, появилось новое задание, связанное с комплексным пунктуационным анализом (задание 21). Результаты решаемости этого задания пока сравнивать не с чем, они ниже среднего процента выполнения К-8 (пунктуация в сочинении): 32,96% (задание 21) против 56,3% (сочинение). И существенно ниже среднего процента решаемости всего раздела. Появление этого задание в КИМ по русскому языку позитивно воспринято учительским и экспертным сообществом: здесь учащиеся должны продемонстрировать и знания, и умения, и самый высокий уровень сформированности соответствующей компетенции – владение. Следует отметить, что результат решения данного задания в группе не преодолевших порог несколько выше значений по разделу в целом – 22,2%, а в группе участников, набравших от 61 до 80 баллов, – 28,8% (достаточно низкий уровень решаемости). Невысок и процент освоения задания в группе высокобалльников – ниже 60%. В предоставленном для анализа варианте (315) было необходимо найти предложения, в которых двоеточие ставится в соответствии с одним и тем же правилом. Результаты выполнения этого конкретного варианта выше значений по региону в целом, полагаем, что связано это в том числе с тем, что выбор в данном случае осуществлялся всего из 2 правил, что упрощает задачу. </w:t>
      </w:r>
    </w:p>
    <w:p w:rsidR="00315A95" w:rsidRPr="00315A95" w:rsidRDefault="00315A95" w:rsidP="00315A95">
      <w:pPr>
        <w:ind w:firstLine="567"/>
        <w:jc w:val="both"/>
      </w:pPr>
      <w:r w:rsidRPr="00315A95">
        <w:t xml:space="preserve">Уровень сформированности коммуникативной компетенции позволяют оценить результаты выполнения заданий, связанных с </w:t>
      </w:r>
      <w:r w:rsidRPr="00315A95">
        <w:rPr>
          <w:b/>
          <w:i/>
        </w:rPr>
        <w:t>анализом текста</w:t>
      </w:r>
      <w:r w:rsidRPr="00315A95">
        <w:t xml:space="preserve"> (1, 2, 22, 23 и 25). С заданием 1 справились в полном объеме 89,75% участников (в    2018 г. – 82,4%). Высокий </w:t>
      </w:r>
      <w:r w:rsidRPr="00315A95">
        <w:lastRenderedPageBreak/>
        <w:t>процент решаемости может быть объяснен несколькими причинами. Во-первых, анализируемый текст небольшого объема, во-вторых, точно установлено количество ответов. Решающим здесь оказывается фактор «смысловой синонимии»: экзаменуемый сознательно выбирает два ответа, тождественных по смыслу.</w:t>
      </w:r>
    </w:p>
    <w:p w:rsidR="00315A95" w:rsidRPr="00315A95" w:rsidRDefault="00315A95" w:rsidP="00315A95">
      <w:pPr>
        <w:ind w:firstLine="567"/>
        <w:jc w:val="both"/>
      </w:pPr>
      <w:r w:rsidRPr="00315A95">
        <w:t>С заданием 22, проверяющим аналогичные умения, справились 71,6% выпускников, что практически совпадает со значениями 2017 и 2018 годов. При этом отметим незначительный рост в группе не набравших минимального балла на 11%.</w:t>
      </w:r>
    </w:p>
    <w:p w:rsidR="00315A95" w:rsidRPr="00315A95" w:rsidRDefault="00315A95" w:rsidP="00315A95">
      <w:pPr>
        <w:autoSpaceDE w:val="0"/>
        <w:autoSpaceDN w:val="0"/>
        <w:adjustRightInd w:val="0"/>
        <w:ind w:firstLine="567"/>
        <w:jc w:val="both"/>
      </w:pPr>
      <w:r w:rsidRPr="00315A95">
        <w:t xml:space="preserve">Изменился в худшую сторону результат освоения участниками ЕГЭ задания 23. С заданием справились 53,5% участников (в 2018 г. – 59%). Падение уровня решаемости произошло в группе высокобалльников (на 5%) и группе набравших от 61 до 80 баллов на (7%), а группа не преодолевших порог показала рост на 11%.  Определяя функционально-смысловые типы речи, экзаменуемые нередко не различают рассуждение и повествование, особенно сложными для анализа в этом аспекте оказываются публицистические и художественные тексты. </w:t>
      </w:r>
    </w:p>
    <w:p w:rsidR="00315A95" w:rsidRPr="00315A95" w:rsidRDefault="00315A95" w:rsidP="00315A95">
      <w:pPr>
        <w:ind w:firstLine="567"/>
        <w:jc w:val="both"/>
      </w:pPr>
      <w:r w:rsidRPr="00315A95">
        <w:t>В текущем году изменился формат задания 2: если в предыдущие годы экзаменуемые должны были выбрать вариант средства связи из предложенных, то в 2019 году участники должны были самостоятельно найти средство по заданной морфологической характеристике (например, подчинительный союз в варианте для анализа 315).  Установлению средства связи посвящено и задание 25 (повышенный уровень сложности). В предшествующие годы разница в уровне решаемости данных заданий доходила до 40%. Например, в 2018 году с заданием 2 справились 88,3% участников, а с заданием 24 (нумерация 2018 года) – 48%, в нынешнем году результаты решений существенно сблизились: 2 задание – 69%, 25 задание – 52,6%. Конечно, изменение формата задания 2 сказалось на результатах. Решаемость снизилась во всех группах участников, однако достоверность результатов по итогам выполнения двух заданий возросла.</w:t>
      </w:r>
    </w:p>
    <w:p w:rsidR="00315A95" w:rsidRPr="00315A95" w:rsidRDefault="00315A95" w:rsidP="00315A95">
      <w:pPr>
        <w:ind w:firstLine="567"/>
        <w:jc w:val="both"/>
      </w:pPr>
      <w:r w:rsidRPr="00315A95">
        <w:t xml:space="preserve">В качестве небольшого позитивного сдвига при решении данных заданий следует отметить незначительный рост решаемости в группе не преодолевших порог (11,1%). В 2018 году участники этой группы не справились с заданиями 21, 22 и 24 (нумерация 2018 года). </w:t>
      </w:r>
    </w:p>
    <w:p w:rsidR="00315A95" w:rsidRPr="00315A95" w:rsidRDefault="00315A95" w:rsidP="00315A95">
      <w:pPr>
        <w:ind w:firstLine="567"/>
        <w:jc w:val="both"/>
      </w:pPr>
      <w:r w:rsidRPr="00315A95">
        <w:t xml:space="preserve">С заданием 26 (повышенный уровень сложности), проверяющим умение соотнести функцию изобразительно-выразительного средства с термином в исходном тексте-рецензии, справились полностью (набрали 4 балла) 73% участников экзамена (в 2018 г. - всего 49,8%). Рост решаемости продемонстрирован участниками всех групп, но в случае с не преодолевшими минимального балла это 11%, а случае с участниками, набравшими от61 до 80 баллов, - на 27%. Ошибки, допущенные выпускниками, связаны как с незнанием самих терминов, так и с неумением определить функцию изобразительно-выразительного средства. </w:t>
      </w:r>
    </w:p>
    <w:p w:rsidR="00315A95" w:rsidRPr="00315A95" w:rsidRDefault="00315A95" w:rsidP="00315A95">
      <w:pPr>
        <w:ind w:firstLine="709"/>
        <w:jc w:val="both"/>
        <w:rPr>
          <w:rFonts w:eastAsia="Times New Roman"/>
        </w:rPr>
      </w:pPr>
      <w:r w:rsidRPr="00315A95">
        <w:rPr>
          <w:rFonts w:eastAsia="Times New Roman"/>
        </w:rPr>
        <w:t xml:space="preserve">Задание 27 предполагает выявление уровня сформированности речевых умений и навыков, составляющих основу </w:t>
      </w:r>
      <w:r w:rsidRPr="00315A95">
        <w:rPr>
          <w:rFonts w:eastAsia="Times New Roman"/>
          <w:b/>
        </w:rPr>
        <w:t>коммуникативной компетенции</w:t>
      </w:r>
      <w:r w:rsidRPr="00315A95">
        <w:rPr>
          <w:rFonts w:eastAsia="Times New Roman"/>
        </w:rPr>
        <w:t xml:space="preserve"> выпускника.  Это  следующие умения: осмысленно читать текст, выделять его проблематику, формулировать и комментировать поставленную проблему,  видеть в тексте автора, его позицию и его отношение к тому, о чем он пишет.</w:t>
      </w:r>
    </w:p>
    <w:p w:rsidR="00315A95" w:rsidRPr="00315A95" w:rsidRDefault="00315A95" w:rsidP="00315A95">
      <w:pPr>
        <w:autoSpaceDE w:val="0"/>
        <w:autoSpaceDN w:val="0"/>
        <w:adjustRightInd w:val="0"/>
        <w:ind w:firstLine="709"/>
        <w:jc w:val="both"/>
        <w:rPr>
          <w:rFonts w:eastAsia="Times New Roman"/>
        </w:rPr>
      </w:pPr>
      <w:r w:rsidRPr="00315A95">
        <w:rPr>
          <w:rFonts w:eastAsia="Times New Roman"/>
        </w:rPr>
        <w:t>Кроме того, сочинение–рассуждение проверяет способность выпускника аргументированно заявить о своей позиции по проблеме, поднятой автором в тексте, продемонстрировать собственные фоновые знания в разных областях, умение давать оценку сформулированной проблеме, выражать свое мнение и аргументировать его. В текущем году фокус внимания был сосредоточен на базовом тексте, поскольку существенно выросла роль комментария, что, на нашем взгляд, абсолютно оправданно.</w:t>
      </w:r>
    </w:p>
    <w:p w:rsidR="00315A95" w:rsidRPr="00315A95" w:rsidRDefault="00315A95" w:rsidP="00315A95">
      <w:pPr>
        <w:autoSpaceDE w:val="0"/>
        <w:autoSpaceDN w:val="0"/>
        <w:adjustRightInd w:val="0"/>
        <w:ind w:firstLine="567"/>
        <w:jc w:val="both"/>
        <w:rPr>
          <w:rFonts w:eastAsia="Times New Roman"/>
        </w:rPr>
      </w:pPr>
      <w:r w:rsidRPr="00315A95">
        <w:rPr>
          <w:rFonts w:eastAsia="Times New Roman"/>
        </w:rPr>
        <w:t>При выполнении данного задания выпускник показывает владение монологической письменной речью, умение грамотно излагать свои мысли в письменной форме, соблюдать коммуникативно-речевые, языковые и правописные нормы.</w:t>
      </w:r>
    </w:p>
    <w:p w:rsidR="00315A95" w:rsidRPr="00315A95" w:rsidRDefault="00315A95" w:rsidP="00315A95">
      <w:pPr>
        <w:ind w:firstLine="567"/>
        <w:jc w:val="both"/>
      </w:pPr>
      <w:r w:rsidRPr="00315A95">
        <w:lastRenderedPageBreak/>
        <w:t>Умение определять одну из основных проблем исходного текста продемонстрировало абсолютное большинство участников – 98, 2% (в 2018 г. – 97%), близкое значение дает и критерий 3 – позиция автора текста – 95,3% (в 2018 г. - 94%).  Результаты выполнения этих критериев остаются стабильными во всех группах участников, к сожалению, в группе не преодолевших порог эти результаты равны 0.</w:t>
      </w:r>
    </w:p>
    <w:p w:rsidR="00315A95" w:rsidRPr="00315A95" w:rsidRDefault="00315A95" w:rsidP="00315A95">
      <w:pPr>
        <w:ind w:firstLine="567"/>
        <w:jc w:val="both"/>
      </w:pPr>
      <w:r w:rsidRPr="00315A95">
        <w:t>Текст № 405 (по В.М.Богомолову) никаких затруднений у выпускников не вызвал ни при формулировке проблемы, ни в приведении примеров-иллюстраций. Возможно, это связано с тем, что данный текст был опубликован в типовых экзаменационных вариантах под ред. И.П.Цыбулько в 2017 году (вариант 15) и использован при подготовке выпускников к единому государственному экзамену по русскому языку.</w:t>
      </w:r>
    </w:p>
    <w:p w:rsidR="00315A95" w:rsidRPr="00315A95" w:rsidRDefault="00315A95" w:rsidP="00315A95">
      <w:pPr>
        <w:ind w:firstLine="567"/>
        <w:jc w:val="both"/>
      </w:pPr>
      <w:r w:rsidRPr="00315A95">
        <w:t>Текст № 315, 322 (автор В.А.Каверин (по роману «Два капитана»)) несложный, доступный, однако возникали проблемы с пониманием действий героев - чаще всего санитарок, которые, по мнению части выпускников, бросили раненых. Хотя в тексте подчёркивается, что это «подло предполагал» только Ромашов, а главный герой был полностью в них уверен. Уходя, девушки оставили еду, воду оружие, чем, в свою очередь, воспользовался предатель Ромашов, обрекая раненого товарища на верную гибель. Незнание истории взаимоотношений этих персонажей (дети в подавляющем большинстве не читали роман «Два капитана») привело к смене полюсов (хам и грубиян Григорьев своим безобразным поведением вынуждает благородного и честного Ромашова уйти). В текстах сочинений отмечены неожиданные варианты фамилии Ромашов: Романчиков, Романов, Ромонов, Ромашин, Ромашкин, Романовский, Ромашёв. Поскольку повествование ведётся от первого лица, чрезвычайно частотным становится отождествление автора и его героя. Так, подчёркивается, что именно Венечка (имеется в виду Каверин) лежал у окна в санитарном поезде, «автор попал под обстрел», «Ромашов у автора забрал пистолет», «в тексте Каверин повествует о себе и о том, что с ним произошло». В некоторых случаях возникли сложности и с формулировкой проблемы: проблема жестокого отношения людей на войне к раненым, проблема равнодушия к чужому спасению на войне, проблема сочувствия и помощи в годы Великой Отечественной войны, проблема оставления человека в опасности, проблема помощи товарищу в трудную минуту, проблема невыполнения приказов и страха, проблема снижения боевого духа.</w:t>
      </w:r>
    </w:p>
    <w:p w:rsidR="00315A95" w:rsidRPr="00315A95" w:rsidRDefault="00315A95" w:rsidP="00315A95">
      <w:pPr>
        <w:ind w:firstLine="567"/>
        <w:jc w:val="both"/>
      </w:pPr>
      <w:r w:rsidRPr="00315A95">
        <w:t xml:space="preserve">Тексты № 324 (по С.А.Алексиевич),  № 321 (автор В.А.Чивилихин), № 406 (автор Г.Я.Бакланов) большинству экспертов понравились с точки </w:t>
      </w:r>
      <w:proofErr w:type="gramStart"/>
      <w:r w:rsidRPr="00315A95">
        <w:t>зрения</w:t>
      </w:r>
      <w:proofErr w:type="gramEnd"/>
      <w:r w:rsidRPr="00315A95">
        <w:t xml:space="preserve"> как содержания, так  и структуры. Они прозрачны для выпускников и позволяют найти и верно сформулировать проблему. Однако отмечены и такие формулировки: проблема надобности женщин на войне, проблема равноправия полов на войне, существование женского рода на войне, проблема актуальности женской службы, проблема человечности у женщин во время войны, что такое женская мужественность, почему женщины запоминают человеческое на войне, проблема роли женского места (по тексту С.А.Алексиевич), проблема героизма и мужества солдат на войне, проблема бережного отношения к природе, проблема войны, проблема жестокости, проблема преступления войны против искусства (по тексту В.А.Чивилихина). К сожалению, текст № 324 (автор С.А.Алексиевич) содержит ряд грамматических и речевых ошибок, что заставляет детей повторять их в своих работах. Например: «хотели остаться сами собой» (предложение 29), «Только лишь потому…» (предложение 42) и др.</w:t>
      </w:r>
    </w:p>
    <w:p w:rsidR="00315A95" w:rsidRPr="00315A95" w:rsidRDefault="00315A95" w:rsidP="00315A95">
      <w:pPr>
        <w:ind w:firstLine="567"/>
        <w:jc w:val="both"/>
      </w:pPr>
      <w:r w:rsidRPr="00315A95">
        <w:t xml:space="preserve">Текст № 316 (по И.А.Бунину) оказался труден для понимания в силу философского характера и сложных метафор. Именно сложностью текста для восприятия современными школьниками можно объяснить большое количество формулировок проблемы: проблема морального долга человека, проблема любви к жизни, проблема обыденности, проблема взаимоотношений людей, проблема проявления сплочённости между людьми, есть ли место бесчувственности в людских сердцах и т.д. Почти никто из писавших не понял стилистики текста, не смог отделить слова героя – слепого старика - от внутреннего монолога рассказчика. Мысли автора слишком сложны для восприятия: например, </w:t>
      </w:r>
      <w:r w:rsidRPr="00315A95">
        <w:lastRenderedPageBreak/>
        <w:t xml:space="preserve">противопоставление обыденности и «надмирности» героя. Отсюда фразы типа «равенство в зависти, в ненависти» (ср. в тексте: «Не пекитесь о равенстве в обыденности, в её зависти, ненависти..» и т.п.), неуместное цитирование («уменьшение любви… есть смерть»), неразличение паронимов (добро – доброта - добродушие; гуляющие – гулящие), более чем странные формулировки проблемы: как человек относится к окружающему миру после потери зрения, что для человека значит слепота, проблема истины жизни, проблема одиночества, одинокой старости, проблема отношения к людям с ограниченными возможностями, проблема равенства между больными и здоровыми, стоит ли задуматься о равенстве людей в злом состязании обыденности. Трудно ждать от семнадцати-восемнадцатилетних детей без жизненного опыта, с только развивающимся абстрактным мышлением философского осмысления поднимаемых автором проблем. Работа с подобными текстами могла бы быть интересна для учащихся профильных гуманитарных классов, но, поскольку экзамен не дифференцирован, большинство выпускников, которым достался этот текст, оказались в невыигрышной ситуации. </w:t>
      </w:r>
    </w:p>
    <w:p w:rsidR="00315A95" w:rsidRPr="00315A95" w:rsidRDefault="00315A95" w:rsidP="00315A95">
      <w:pPr>
        <w:ind w:firstLine="567"/>
        <w:jc w:val="both"/>
      </w:pPr>
      <w:r w:rsidRPr="00315A95">
        <w:t xml:space="preserve">В 2019 году несколько изменился формат сочинения. В отличие от ЕГЭ предыдущих лет, основной его частью стал комментарий обозначенной проблемы, включающий два примера-иллюстрации из прочитанного текста, важных для понимания позиции автора. От выпускника требовалось пояснить значение каждого примера и указать смысловую связь между ними.  </w:t>
      </w:r>
    </w:p>
    <w:p w:rsidR="00315A95" w:rsidRPr="00315A95" w:rsidRDefault="00315A95" w:rsidP="00315A95">
      <w:pPr>
        <w:ind w:firstLine="567"/>
        <w:jc w:val="both"/>
      </w:pPr>
      <w:r w:rsidRPr="00315A95">
        <w:t xml:space="preserve">Существенно вырос средний процент выполнения данного задания (46% в 2018 году, 75% в 2019 г.). Вырос уровень решаемости в группе с высокими результатами (на 12%) и в группе набравших от 61 до 80 баллов (на 30%). </w:t>
      </w:r>
    </w:p>
    <w:p w:rsidR="00315A95" w:rsidRPr="00315A95" w:rsidRDefault="00315A95" w:rsidP="00315A95">
      <w:pPr>
        <w:ind w:firstLine="567"/>
        <w:jc w:val="both"/>
      </w:pPr>
      <w:r w:rsidRPr="00315A95">
        <w:t>Многие эксперты отмечают использование в комментарии однотипных заученных фраз, что, по их мнению, свидетельствует о бедности речи пишущего и неумении мыслить. Часто встречается в работах дословный повтор в собственных рассуждениях того, о чём уже было сказано в цитате. Нередко в комментарии используется текст рецензии (задание 26).</w:t>
      </w:r>
    </w:p>
    <w:p w:rsidR="00315A95" w:rsidRPr="00315A95" w:rsidRDefault="00315A95" w:rsidP="00315A95">
      <w:pPr>
        <w:ind w:firstLine="567"/>
        <w:jc w:val="both"/>
        <w:rPr>
          <w:i/>
        </w:rPr>
      </w:pPr>
      <w:r w:rsidRPr="00315A95">
        <w:t xml:space="preserve">Большинство выпускников сумели привести 2 примера из авторского текста, однако нередко обильное цитирование исходного текста без каких-либо пояснений. Сложным для экзаменуемых оказалось связать примеры. Так, ученик пересказывает два эпизода (обстрел санитарного поезда и случай с Ромашовым в лесу) и обозначает связку – «потом» (текст № 322). Чтобы связь была очевидной, допускалось  искажение (осмысленное или неосознанное) исходного текста. Например: партизаны до последней капли крови защищали собор (текст № 321). Частотным оказалось клише: «оба примера дополняют друг друга и помогают лучше понять проблему/позицию автора». При этом абсолютно неважно, какие именно логические отношения связывают приведённые примеры. Желание вербализовать логическую связку нередко приводит к речевым и логическим ошибкам, образованию бессмысленных построений: </w:t>
      </w:r>
      <w:r w:rsidRPr="00315A95">
        <w:rPr>
          <w:i/>
        </w:rPr>
        <w:t>«Оба комментария неразрывно связаны между собой. Второй комментарий является продолжением первого, тем самым дополняя его»; «Связь между примерами очевидна, так как оба они взаимосвязаны»; «Оба примера связаны, потому что важны»; «Эти примеры дополняют друг друга и дают ясность картины и позицию автора возможность понять».</w:t>
      </w:r>
    </w:p>
    <w:p w:rsidR="00315A95" w:rsidRPr="00315A95" w:rsidRDefault="00315A95" w:rsidP="00315A95">
      <w:pPr>
        <w:ind w:firstLine="567"/>
        <w:jc w:val="both"/>
      </w:pPr>
      <w:r w:rsidRPr="00315A95">
        <w:t xml:space="preserve">Изменения коснулись и собственной позиции пишущих, которым было необходимо выразить и обосновать своё отношение к позиции автора по сформулированной проблеме (критерий К-4). ЕГЭ предыдущих лет требовал от выпускников аргументировать собственное мнение, опираясь в первую очередь на читательский опыт, а также на знания и жизненные наблюдения (учитывались первые два аргумента). В этом году такого требования нет, для обоснования достаточно умозаключений выпускника, однако некоторые экзаменуемые, чтобы придать собственным аргументам весомость, обращались к произведениям художественной литературы. Список произведений, приводимых в качестве подтверждения своей позиции, весьма ограниченный и хорошо известный экспертам по опыту прежних лет: «Судьба человека» М. Шолохова, «Прощание с Матерой» </w:t>
      </w:r>
      <w:r w:rsidRPr="00315A95">
        <w:lastRenderedPageBreak/>
        <w:t xml:space="preserve">В. Распутина, «А зори здесь тихие» Б. Васильева, «Повесть о настоящем человеке» Б. Полевого, «Шинель» Н.В. Гоголя, «Война и мир» Л.Н.Толстого.  Другие произведения  назывались крайне редко. К сожалению, отдельные выпускники показали приблизительное знание содержания литературных произведений, о чём свидетельствуют </w:t>
      </w:r>
      <w:r w:rsidRPr="00315A95">
        <w:rPr>
          <w:b/>
        </w:rPr>
        <w:t xml:space="preserve">фактические </w:t>
      </w:r>
      <w:r w:rsidRPr="00315A95">
        <w:t xml:space="preserve">ошибки (К–12): </w:t>
      </w:r>
      <w:r w:rsidRPr="00315A95">
        <w:rPr>
          <w:i/>
        </w:rPr>
        <w:t>роман Василия Брюсова «А зори здесь тихие»; повесть неизвестного автора «Соня Мармеладова» (далее идёт пересказ произведения «Матрёнин двор»); повесть Н.В.Гоголя «Шанель»; повесть М.Ю.Лермонтова «Сотников»; Радищев в «Капитанской дочке» под угрозой смерти заставлял изменить присяге; Максим Арсеньев – герой «Повести о настоящем человеке».</w:t>
      </w:r>
      <w:r w:rsidRPr="00315A95">
        <w:t xml:space="preserve"> Значительная часть фактических ошибок связана с искажением фамилий авторов исходных текстов: Чилихин, Чувихин (В.А.Чивилихин), Алексиевична (С.А.Алексиевич).</w:t>
      </w:r>
    </w:p>
    <w:p w:rsidR="00315A95" w:rsidRPr="00315A95" w:rsidRDefault="00315A95" w:rsidP="00315A95">
      <w:pPr>
        <w:ind w:firstLine="567"/>
        <w:jc w:val="both"/>
      </w:pPr>
      <w:r w:rsidRPr="00315A95">
        <w:t xml:space="preserve">Собственные аргументы выпускников во многом наивны и тоже выглядят неубедительно: </w:t>
      </w:r>
      <w:r w:rsidRPr="00315A95">
        <w:rPr>
          <w:i/>
        </w:rPr>
        <w:t>Молодой человек поднял соседке тяжёлые сумки и испытал чувство счастья. Я сделал правильный нравственный выбор и помог собаке.</w:t>
      </w:r>
      <w:r w:rsidRPr="00315A95">
        <w:t xml:space="preserve"> Аргументируя собственную точку зрения по проблеме поведения женщин на войне (текст № 324 С.А.Алексиевич), почти все выпускники приводят в пример свою прабабушку, которая служила в госпитале и всегда думала о своей красоте.</w:t>
      </w:r>
    </w:p>
    <w:p w:rsidR="00315A95" w:rsidRPr="00315A95" w:rsidRDefault="00315A95" w:rsidP="00315A95">
      <w:pPr>
        <w:ind w:firstLine="567"/>
        <w:jc w:val="both"/>
      </w:pPr>
      <w:r w:rsidRPr="00315A95">
        <w:t xml:space="preserve">Существенно снизился процент выполнения К-5. Как в среднем по региону, так и в каждой из групп экзаменуемых он снизился практически на половину (в 2018 году – 61%, в 2019 – 33,3%). Экспертами ПК отмечено значительное число логических ошибок и недочетов в работах участников. Многие логические ошибки связаны с тем, что выпускники формулируют одну проблему, а аргументируют другую. Происходит подмена тезиса. Примеры нарушения логики: </w:t>
      </w:r>
      <w:r w:rsidRPr="00315A95">
        <w:rPr>
          <w:i/>
        </w:rPr>
        <w:t>Мы едины и родны. В то же время писатель акцентирует внимание на том, что мы едины и должны любить всех, как родных; Девушки-фронтовички не забывали о своей красоте. Даже во время награждения медалями они старались выглядеть привлекательными; Текст, в основе которого лежит моё сочинение, повествует о…; Человек женского пола не всегда считается женщиной; Прекрасные создания берут ружья, садятся в самолёты, жертвуя собой ради мира на земле; Рассказчик был сильно ранен и беспомощен, но, несмотря на это, он двигается вперёд. «Я никуда не пойду! Оставьте меня! У меня есть пистолет, и живым они меня не получат», - говорил он; К сожалению, были и предатели, которые подло поступали по отношению к своей Родине. Так, например, героини произведения Б.Васильева «А зори здесь тихие…» сражались бок о бок против фашистов; Я полностью согласна с автором, ведь нужно продолжать жить, даже когда очень трудно. Патриотизм – это любовь к Родине, защита своего отечества. Доказать свою точку зрения мне поможет произведение Б.Полевого «Повесть о настоящем человеке».</w:t>
      </w:r>
    </w:p>
    <w:p w:rsidR="00315A95" w:rsidRPr="00315A95" w:rsidRDefault="00315A95" w:rsidP="00315A95">
      <w:pPr>
        <w:ind w:firstLine="567"/>
        <w:jc w:val="both"/>
        <w:rPr>
          <w:i/>
        </w:rPr>
      </w:pPr>
      <w:r w:rsidRPr="00315A95">
        <w:t xml:space="preserve">Следует отметить, что большинство участников (99%) владеют </w:t>
      </w:r>
      <w:r w:rsidRPr="00315A95">
        <w:rPr>
          <w:b/>
        </w:rPr>
        <w:t>этическими нормами</w:t>
      </w:r>
      <w:r w:rsidRPr="00315A95">
        <w:t xml:space="preserve"> (К-11), не проявляют языковую агрессию. Однако некоторые этические ошибки были отмечены экспертами: </w:t>
      </w:r>
      <w:r w:rsidRPr="00315A95">
        <w:rPr>
          <w:i/>
        </w:rPr>
        <w:t>Кто-то считает предательство на войне разумным, и он будет по-своему прав. Нужно ли на войне помогать раненым? Во время войны многие старались спасти в первую очередь себя. Прочитав рассказ Каверина, я нашёл там очень противную проблему. Автор грубо заткнул его. Партизаны в крохотном музейчике вместо экспонатов расставили свои гранаты и пулемёты. Эта ситуация называется глупостью и бредом.</w:t>
      </w:r>
    </w:p>
    <w:p w:rsidR="00315A95" w:rsidRPr="00315A95" w:rsidRDefault="00315A95" w:rsidP="00315A95">
      <w:pPr>
        <w:ind w:firstLine="709"/>
        <w:jc w:val="both"/>
      </w:pPr>
      <w:r w:rsidRPr="00315A95">
        <w:t xml:space="preserve">Проверка сочинений в формате ЕГЭ по критериям 2019 года выявила ряд трудностей в оценивании работ по позициям К-2 и К-4. 5 баллов по второму критерию ставится в случае приведения и пояснения экзаменуемым двух примеров-иллюстраций, важных для понимания проблемы, и выявления смысловой связи между ними.  В подавляющем большинстве работ была попытка формально обозначить эту логическую связь, например фразой-клише: «Два приведённых примера, дополняя друг друга, позволяют лучше понять позицию автора», что далеко не всегда соответствовало коммуникативному замыслу экзаменационной работы, а нередко и искажало его. Представляется более продуктивным учитывать смысловую связь между примерами (скорее, ее отсутствие) в критерии 5, </w:t>
      </w:r>
      <w:r w:rsidRPr="00315A95">
        <w:lastRenderedPageBreak/>
        <w:t xml:space="preserve">оценивающем смысловую цельность, связность и последовательность изложения, квалифицируя её отсутствие как логическую ошибку. Кроме того, субъективность подхода экспертов к оцениванию комментария (засчитывать пример или нет) нередко приводила к расхождению в баллах по К-2: 3 или 5, что при автоматическом сведении даёт 4 балла, не соответствующие требованиям второго критерия и вызывающие вопросы у экзаменуемых, что значительно увеличило количество поданных на апелляцию работ. </w:t>
      </w:r>
    </w:p>
    <w:p w:rsidR="00315A95" w:rsidRPr="00315A95" w:rsidRDefault="00315A95" w:rsidP="00315A95">
      <w:pPr>
        <w:ind w:firstLine="709"/>
        <w:jc w:val="both"/>
      </w:pPr>
      <w:proofErr w:type="gramStart"/>
      <w:r w:rsidRPr="00315A95">
        <w:t>Изменение требований к сочинению по позиции К-4 привело к тому, что вне зависимости от того, насколько полно экзаменуемый обосновал своё мнение: формально согласившись с автором, в качестве подтверждения практически дословно повторил мысль, уже заявленную в позиции автора по поднятой проблеме, или построил своё рассуждение, аргументируя собственные выводы интересными примерами из художественной литературы или  жизненного опыта, он получает 1 балл.</w:t>
      </w:r>
      <w:proofErr w:type="gramEnd"/>
      <w:r w:rsidRPr="00315A95">
        <w:t xml:space="preserve"> Представляется целесообразным увеличить максимальное количество баллов по данному критерию до двух, что заставит экзаменуемых более чётко и аргументированно заявлять в работах свою позицию. При этом большинство экспертов настаивает на том, чтобы дифференциация не была связана с примерами из художественной литературы, поскольку последние в большинстве своем носят характер клише.</w:t>
      </w:r>
    </w:p>
    <w:p w:rsidR="00315A95" w:rsidRPr="00315A95" w:rsidRDefault="00315A95" w:rsidP="00315A95">
      <w:pPr>
        <w:ind w:firstLine="567"/>
        <w:jc w:val="both"/>
        <w:rPr>
          <w:i/>
        </w:rPr>
      </w:pPr>
    </w:p>
    <w:p w:rsidR="00315A95" w:rsidRPr="00315A95" w:rsidRDefault="00315A95" w:rsidP="00315A95">
      <w:pPr>
        <w:ind w:left="-425" w:firstLine="425"/>
        <w:jc w:val="both"/>
      </w:pPr>
      <w:r w:rsidRPr="00315A95">
        <w:t xml:space="preserve">4.3. </w:t>
      </w:r>
    </w:p>
    <w:p w:rsidR="00315A95" w:rsidRPr="00315A95" w:rsidRDefault="00315A95" w:rsidP="00315A95">
      <w:pPr>
        <w:ind w:firstLine="709"/>
        <w:jc w:val="both"/>
      </w:pPr>
      <w:r w:rsidRPr="00315A95">
        <w:t xml:space="preserve">Сложными, как и ожидалось, в большинстве случаев для всех групп учащихся оказались либо новые задания (21), либо задания, в которых изменился формат ответа (9-12). </w:t>
      </w:r>
    </w:p>
    <w:p w:rsidR="00315A95" w:rsidRPr="00315A95" w:rsidRDefault="00315A95" w:rsidP="00315A95">
      <w:pPr>
        <w:ind w:firstLine="709"/>
        <w:jc w:val="both"/>
      </w:pPr>
      <w:r w:rsidRPr="00315A95">
        <w:rPr>
          <w:b/>
        </w:rPr>
        <w:t>Орфография</w:t>
      </w:r>
      <w:r w:rsidRPr="00315A95">
        <w:t xml:space="preserve">. Как уже отмечалось ранее (п. 4.2) в ряде заданий по орфографии (9-12) остались прежними и проверяемые элементы содержания, и уровень сложности, но изменились формат представления и, как следствие, ответ. Если в предшествующие годы экзаменуемый выписывал в качестве ответа слово, вставляя соответствующую букву, то в 2019 году необходимо было выписать номера рядов, причем количество их не было заранее определено, известно лишь, что их не менее двух. </w:t>
      </w:r>
    </w:p>
    <w:p w:rsidR="00315A95" w:rsidRPr="00315A95" w:rsidRDefault="00315A95" w:rsidP="00315A95">
      <w:pPr>
        <w:ind w:firstLine="709"/>
        <w:jc w:val="both"/>
      </w:pPr>
      <w:r w:rsidRPr="00315A95">
        <w:t xml:space="preserve">В группе учащихся, не набравших минимального балла, с этой частью теста не справился никто (в отличие от предыдущих лет, когда процент неуклонно рос и в этой группе), также упал и средний по региону процент решаемости данных заданий. </w:t>
      </w:r>
    </w:p>
    <w:p w:rsidR="00315A95" w:rsidRPr="00315A95" w:rsidRDefault="00315A95" w:rsidP="00315A95">
      <w:pPr>
        <w:ind w:firstLine="709"/>
        <w:jc w:val="both"/>
      </w:pPr>
      <w:r w:rsidRPr="00315A95">
        <w:t>Снижение решаемости в разных группах учащихся неоднородное. Так, в группе высокобалльников решаемость заданий 9-11 снизилась на 6,5%, что, на наш взгляд, напрямую связано экстралингвистическими факторами: увеличилось число анализируемых языковых единиц (в 2-3 раза), что требовало большей сосредоточенности и внимания. В группе набравших от 61 до 80 баллов снижение более существенное – в среднем на 17%. Этот факт говорит о том, что у учащихся данной группы проблемы и с собственно языковой составляющей: в ряде случаев неправильно определен корень, не учтена омонимия корней, продемонстрировано незнание чередующихся корней и т.п.</w:t>
      </w:r>
    </w:p>
    <w:p w:rsidR="00315A95" w:rsidRPr="00315A95" w:rsidRDefault="00315A95" w:rsidP="00315A95">
      <w:pPr>
        <w:ind w:firstLine="709"/>
        <w:jc w:val="both"/>
      </w:pPr>
      <w:r w:rsidRPr="00315A95">
        <w:t xml:space="preserve">Самыми проблемными среди заданий данной группы оказались 10 и 12. В 10 задании отрицательная динамика прослеживалась и в 2018 году, когда формат оставался неизменным на протяжении нескольких лет. Причины связаны как с незнанием принципов написания разных приставок, так и с неумением выделять приставку (например, в словах </w:t>
      </w:r>
      <w:r w:rsidRPr="00315A95">
        <w:rPr>
          <w:i/>
        </w:rPr>
        <w:t>несжатый</w:t>
      </w:r>
      <w:r w:rsidRPr="00315A95">
        <w:t xml:space="preserve">, </w:t>
      </w:r>
      <w:r w:rsidRPr="00315A95">
        <w:rPr>
          <w:i/>
        </w:rPr>
        <w:t>нездешний</w:t>
      </w:r>
      <w:r w:rsidRPr="00315A95">
        <w:t xml:space="preserve"> и под.), незнанием фонетики (например, учащиеся нередко затрудняются в определении глухости-звонкости </w:t>
      </w:r>
      <w:r w:rsidRPr="00315A95">
        <w:rPr>
          <w:i/>
        </w:rPr>
        <w:t>ч, ц, х</w:t>
      </w:r>
      <w:r w:rsidRPr="00315A95">
        <w:t xml:space="preserve">). В ряде случаев учащиеся демонстрируют знание принципа (например, семантического для разграничения приставок пре- и при-), но не умеют применить его на практике (отсюда такие написания, как прЕстрастный, прЕскобный, прЕободриться и под.). Много ошибок и в разграничении ь и ъ знаков. </w:t>
      </w:r>
    </w:p>
    <w:p w:rsidR="00315A95" w:rsidRPr="00315A95" w:rsidRDefault="00315A95" w:rsidP="00315A95">
      <w:pPr>
        <w:ind w:firstLine="709"/>
        <w:jc w:val="both"/>
      </w:pPr>
      <w:r w:rsidRPr="00315A95">
        <w:t xml:space="preserve">Серьезную отрицательную динамику учащиеся продемонстрировали при решении задания 12 (Правописание личных окончаний глаголов и суффиксов причастий). Здесь результаты высокобалльников снизились на 23%, в группе набравших от 61 до 80 баллов – </w:t>
      </w:r>
      <w:r w:rsidRPr="00315A95">
        <w:lastRenderedPageBreak/>
        <w:t>практически на 60%. Сам по себе алгоритм выбора гласной в окончании глагола или суффиксе причастия достаточно непрост. Нередко, к сожалению, учащиеся «забывают» об основе прошедшего времени и делают выводы на основании спряжения даже там, где глагол не спрягается, «не видят» глаголы группы исключений, если к ним добавлена приставка или постфикс (</w:t>
      </w:r>
      <w:r w:rsidRPr="00315A95">
        <w:rPr>
          <w:i/>
        </w:rPr>
        <w:t>рассмотреть, продержаться, застелить</w:t>
      </w:r>
      <w:r w:rsidRPr="00315A95">
        <w:t>), не могут найти форму инфинитива для причастий (</w:t>
      </w:r>
      <w:r w:rsidRPr="00315A95">
        <w:rPr>
          <w:i/>
        </w:rPr>
        <w:t>приемлемый, неотъемлемый, мелющий, движимый, мучимый</w:t>
      </w:r>
      <w:r w:rsidRPr="00315A95">
        <w:t xml:space="preserve">). В текущем году ситуация «осложнилась» тем, что количество языковых единиц для анализа увеличилось в 2 раза.  Два эти фактора и дали столь мощный отрицательный синергетический эффект. </w:t>
      </w:r>
    </w:p>
    <w:p w:rsidR="00315A95" w:rsidRPr="00315A95" w:rsidRDefault="00315A95" w:rsidP="00315A95">
      <w:pPr>
        <w:ind w:firstLine="709"/>
        <w:jc w:val="both"/>
      </w:pPr>
      <w:r w:rsidRPr="00315A95">
        <w:rPr>
          <w:b/>
        </w:rPr>
        <w:t>Пунктуация</w:t>
      </w:r>
      <w:r w:rsidRPr="00315A95">
        <w:t xml:space="preserve">. Предсказуемо сложным оказалось для учащихся новое задание, посвященное пунктуационному анализу (21).  При его решении учащиеся должны были продемонстрировать знания не отдельных правил пунктуации, а системы в целом. Экзаменуемым не нужно было ставить знак, необходимо было проанализировать структуру предложения, установить смысловые отношения между частями и пр., в результате сделать вывод о правиле, по которому поставлен соответствующий знак, и объединить тождественные случаи. </w:t>
      </w:r>
    </w:p>
    <w:p w:rsidR="00315A95" w:rsidRPr="00315A95" w:rsidRDefault="00315A95" w:rsidP="00315A95">
      <w:pPr>
        <w:ind w:firstLine="709"/>
        <w:jc w:val="both"/>
      </w:pPr>
      <w:r w:rsidRPr="00315A95">
        <w:t xml:space="preserve">В этом году в центре внимания оказались «невостребованные» уже на протяжении нескольких лет в тестовой части КИМ правила постановки тире и двоеточия. Как показывает анализ пунктуационных ошибок в сочинении (задание 27, критерий 8), по-прежнему велико число случаев т.н. интуитивной постановки этих знаков препинания, также частотны их неоправданные замены. С двоеточием подавляющее большинство справилось, об этом можно судить по открытому варианту. Сложности, по-видимому, связаны с тире (между подлежащим и сказуемым и при приложении). </w:t>
      </w:r>
    </w:p>
    <w:p w:rsidR="00315A95" w:rsidRPr="00315A95" w:rsidRDefault="00315A95" w:rsidP="00315A95">
      <w:pPr>
        <w:ind w:firstLine="709"/>
        <w:jc w:val="both"/>
      </w:pPr>
      <w:r w:rsidRPr="00315A95">
        <w:t xml:space="preserve">Это задание вызывало немало вопросов в течение года и в педагогическом сообществе. Несмотря на четко выраженную на вебинаре в октябре 2018 позицию комиссии разработчиков, учительское сообщество регулярно пыталось самостоятельно уточнять параметры задания (например, запятые, поставленные не просто в СПП, а при определенных типах придаточных, тире не просто в БСП, а при определенном типе смысловых отношений между частями). На курсах повышения квалификации, семинарах и круглых столах руководство региональной комиссии «возвращало» всех к позиции разработчиков. Но, судя по тому, что вопросы к этому заданию у учителей оставались до мая текущего года, формат так и не был до конца осознан рядом педагогов, что также негативно повлияло на результат решаемости. </w:t>
      </w:r>
    </w:p>
    <w:p w:rsidR="00315A95" w:rsidRPr="00315A95" w:rsidRDefault="00315A95" w:rsidP="00315A95">
      <w:pPr>
        <w:ind w:firstLine="709"/>
        <w:jc w:val="both"/>
      </w:pPr>
      <w:r w:rsidRPr="00315A95">
        <w:t>Все эксперты региональной ПК отмечают ценность подобного задания для определения уровня пунктуационной грамотности.</w:t>
      </w:r>
    </w:p>
    <w:p w:rsidR="00315A95" w:rsidRPr="00315A95" w:rsidRDefault="00315A95" w:rsidP="00315A95">
      <w:pPr>
        <w:ind w:firstLine="709"/>
        <w:jc w:val="both"/>
      </w:pPr>
      <w:r w:rsidRPr="00315A95">
        <w:t xml:space="preserve">Значимое снижение результатов продемонстрировано при решении задания 20 (Знаки препинания в сложном предложении с разными видами связи). Решаемость задания в основном снизилась в группе набравших от 61 до 80 баллов (2018 г. – 64%, 2019 г. – 49,8%).  Выполнение этого задания напрямую связано с умением проводить пунктуационный анализ, видеть структуру предложения в целом. Как правило, трудности у учащихся возникают при определении типов соподчинения придаточных, далеко не все экзаменуемые «видят» однородное соподчинение и правильно расставляют знаки при нем. Многие ориентируются на формальный признак (одинаковое союзное средство), а потому при его отсутствии не фиксируют однородность. </w:t>
      </w:r>
    </w:p>
    <w:p w:rsidR="00315A95" w:rsidRPr="00315A95" w:rsidRDefault="00315A95" w:rsidP="00315A95">
      <w:pPr>
        <w:ind w:firstLine="709"/>
        <w:jc w:val="both"/>
      </w:pPr>
      <w:r w:rsidRPr="00315A95">
        <w:rPr>
          <w:b/>
        </w:rPr>
        <w:t>Речь. Текст.</w:t>
      </w:r>
      <w:r w:rsidRPr="00315A95">
        <w:t xml:space="preserve"> Традиционно непростыми даже для группы набравших высокие баллы оказываются задания 22 и 23. Часть ошибочных решений, к сожалению, связана с невнимательным прочтением самого задания (соответствует/НЕ соответствует). Умение использовать разные виды чтения в зависимости от коммуникативной задачи фиксируется на одном и том же уровне на протяжении трех последних лет. Отметим, что в текущем году с этим заданием справился один учащийся из группы, не преодолевших минимальный балл. </w:t>
      </w:r>
    </w:p>
    <w:p w:rsidR="00315A95" w:rsidRPr="00315A95" w:rsidRDefault="00315A95" w:rsidP="00315A95">
      <w:pPr>
        <w:ind w:firstLine="709"/>
        <w:jc w:val="both"/>
      </w:pPr>
      <w:r w:rsidRPr="00315A95">
        <w:t xml:space="preserve">В общеобразовательных учебных заведениях Твери и Тверской области для обучения старшеклассников русскому языку используются различные УМК. Учителя </w:t>
      </w:r>
      <w:r w:rsidRPr="00315A95">
        <w:lastRenderedPageBreak/>
        <w:t>предпочитают работать по учебникам, предназначенным как для базового, так и для профильного уровней.  Например, учебники «Русский язык» 10 – 11 класс Гусаровой И.В., а также Дейкиной А.Д. и Пахновой Т.М. Однако достаточно распространённым оказывается и учебник «Русский язык» 10 – 11 кл.</w:t>
      </w:r>
    </w:p>
    <w:p w:rsidR="00315A95" w:rsidRPr="00315A95" w:rsidRDefault="00315A95" w:rsidP="00315A95">
      <w:pPr>
        <w:jc w:val="both"/>
      </w:pPr>
      <w:r w:rsidRPr="00315A95">
        <w:t>Гольцовой Н.Г., Шамшина, И.В., Мищериной М.А., рассчитанный только на базовый уровень.</w:t>
      </w:r>
    </w:p>
    <w:p w:rsidR="00315A95" w:rsidRPr="00315A95" w:rsidRDefault="00315A95" w:rsidP="00315A95">
      <w:pPr>
        <w:ind w:firstLine="851"/>
        <w:jc w:val="both"/>
      </w:pPr>
      <w:r w:rsidRPr="00315A95">
        <w:t>До 2018 – 2019 учебного года в нескольких образовательных учреждениях обучение велось по учебнику под редакцией Бунеева Р.Н. «Русский язык» 10 – 11 кл., однако тот факт, что этот УМК по совершенно непонятной причине не был включён в состав пособий, рекомендованных Министерством образования РФ, вынудил школы отказаться от его использования, хотя УМК «Школа 2100» предполагает непрерывный курс русского языка с 5 по 11 класс и включает столь необходимые учителю дидактические материалы, в том числе тематические тесты. В учебнике Гусаровой И.В. очень хорошо и полно представлен теоретический материал, но ощущается нехватка практических заданий и упражнений особенно по орфографии и пунктуации, что вынуждает учителей обращаться к пособию Грекова В.Ф., Крючкова С.Е., Чешко Л.А. Учебник «Русский язык» 10 – 11 кл. Власенкова А.И., Рыбченковой А.И. содержит задания по стилистике и типам речи, но другие разделы языка освещены в нём гораздо слабее.</w:t>
      </w:r>
    </w:p>
    <w:p w:rsidR="00315A95" w:rsidRPr="00315A95" w:rsidRDefault="00315A95" w:rsidP="00315A95">
      <w:pPr>
        <w:ind w:firstLine="851"/>
        <w:jc w:val="both"/>
      </w:pPr>
      <w:r w:rsidRPr="00315A95">
        <w:t xml:space="preserve">Для подготовки к ЕГЭ по русскому языку недостаточно использования любого из перечисленных учебников, поэтому педагоги обращаются к пособиям под грифом ФКР, содержащим типовые варианты ЕГЭ, а также к материалам «Открытого банка заданий» (ФИПИ), сайтов «Решу ЕГЭ» и «Статград». Ведущими экспертами региональной комиссии были выпущены учебные пособия по подготовке учащихся к решению конкретных заданий (например, по комплексному пунктуационному анализу (21)). Кроме того, многие учителя сами составляют тематические тесты для отработки отдельных заданий ЕГЭ. </w:t>
      </w:r>
    </w:p>
    <w:p w:rsidR="00315A95" w:rsidRPr="00315A95" w:rsidRDefault="00315A95" w:rsidP="00315A95">
      <w:pPr>
        <w:ind w:firstLine="851"/>
        <w:jc w:val="both"/>
      </w:pPr>
      <w:r w:rsidRPr="00315A95">
        <w:t xml:space="preserve">Полагаем, что при оценивании изменений в результатах при тождестве проверяемых элементов содержания и умений формат задания не должен играть ключевую роль, однако не брать его в расчет нельзя. Для группы с высокой обучаемостью влияние формы задания оказывается не столь существенным. На результаты групп, показывающих «хорошие» и «удовлетворительные» результаты, форма задания влияет серьезнее. Следовательно, при сохранении формата заданий, наличии более масштабной методической поддержки (пособий для подготовки, предполагающих работу в определенном алгоритме) результаты решений, например, по орфографии, станут выше. Речь не идет о т.н. «натаскивании», для которого нужна понятная «оболочка». Характерное для поколения экзаменуемых «клиповое мышление», хорошо это или плохо, позволяет успешно действовать в ситуации с понятным алгоритмом. Владение, как высший уровень формирования компетенции, позволяет действовать в нестандартной ситуации, но ЕГЭ – стандартизированная процедура. И в этом смысле устойчивость и стабильность КИМ важны. Изменения, произошедшие в текущем году не носят революционного характера, но позволяют существенно повысить валидность результатов (например, совпадение процента освоения блока Орфография и К-7; уменьшение «зазора» в освоении заданий 2 и 25). </w:t>
      </w:r>
    </w:p>
    <w:p w:rsidR="00315A95" w:rsidRPr="00315A95" w:rsidRDefault="00315A95" w:rsidP="00315A95">
      <w:pPr>
        <w:ind w:left="-425" w:firstLine="425"/>
        <w:jc w:val="both"/>
      </w:pPr>
    </w:p>
    <w:p w:rsidR="00315A95" w:rsidRDefault="00315A95" w:rsidP="00315A95">
      <w:pPr>
        <w:jc w:val="both"/>
        <w:rPr>
          <w:b/>
        </w:rPr>
      </w:pPr>
      <w:r w:rsidRPr="00315A95">
        <w:rPr>
          <w:b/>
        </w:rPr>
        <w:t>ВЫВОДЫ:</w:t>
      </w:r>
    </w:p>
    <w:p w:rsidR="00315A95" w:rsidRPr="00315A95" w:rsidRDefault="00315A95" w:rsidP="00315A95">
      <w:pPr>
        <w:jc w:val="both"/>
        <w:rPr>
          <w:b/>
        </w:rPr>
      </w:pPr>
    </w:p>
    <w:p w:rsidR="00315A95" w:rsidRPr="00315A95" w:rsidRDefault="00315A95" w:rsidP="00315A95">
      <w:pPr>
        <w:shd w:val="clear" w:color="auto" w:fill="FFFFFF"/>
        <w:ind w:firstLine="567"/>
        <w:jc w:val="both"/>
      </w:pPr>
      <w:r w:rsidRPr="00315A95">
        <w:t xml:space="preserve">В Тверской области 25,8% выпускников по русскому языку продемонстрировали высокий уровень сформированности базовых компетенций (от 81 до 100 баллов), 52% - достаточный (от 61 до 80 баллов), только 0,15% участников ЕГЭ не преодолели «порог». </w:t>
      </w:r>
    </w:p>
    <w:p w:rsidR="00315A95" w:rsidRPr="00315A95" w:rsidRDefault="00315A95" w:rsidP="00315A95">
      <w:pPr>
        <w:shd w:val="clear" w:color="auto" w:fill="FFFFFF"/>
        <w:ind w:firstLine="567"/>
        <w:jc w:val="both"/>
      </w:pPr>
      <w:r w:rsidRPr="00315A95">
        <w:t>В КИМ по русскому языку представлены 7 содержательных разделов школьного курса по данной дисциплине:</w:t>
      </w:r>
    </w:p>
    <w:p w:rsidR="00315A95" w:rsidRPr="00315A95" w:rsidRDefault="00315A95" w:rsidP="00315A95">
      <w:pPr>
        <w:shd w:val="clear" w:color="auto" w:fill="FFFFFF"/>
        <w:ind w:firstLine="567"/>
        <w:jc w:val="both"/>
      </w:pPr>
      <w:r w:rsidRPr="00315A95">
        <w:t>Речь. Текст</w:t>
      </w:r>
    </w:p>
    <w:p w:rsidR="00315A95" w:rsidRPr="00315A95" w:rsidRDefault="00315A95" w:rsidP="00315A95">
      <w:pPr>
        <w:shd w:val="clear" w:color="auto" w:fill="FFFFFF"/>
        <w:ind w:firstLine="567"/>
        <w:jc w:val="both"/>
      </w:pPr>
      <w:r w:rsidRPr="00315A95">
        <w:t>Лексика и фразеология</w:t>
      </w:r>
    </w:p>
    <w:p w:rsidR="00315A95" w:rsidRPr="00315A95" w:rsidRDefault="00315A95" w:rsidP="00315A95">
      <w:pPr>
        <w:shd w:val="clear" w:color="auto" w:fill="FFFFFF"/>
        <w:ind w:firstLine="567"/>
        <w:jc w:val="both"/>
      </w:pPr>
      <w:r w:rsidRPr="00315A95">
        <w:t>Речь. Нормы орфографии</w:t>
      </w:r>
    </w:p>
    <w:p w:rsidR="00315A95" w:rsidRPr="00315A95" w:rsidRDefault="00315A95" w:rsidP="00315A95">
      <w:pPr>
        <w:ind w:firstLine="567"/>
        <w:jc w:val="both"/>
      </w:pPr>
      <w:r w:rsidRPr="00315A95">
        <w:lastRenderedPageBreak/>
        <w:t>Речь. Нормы пунктуации</w:t>
      </w:r>
    </w:p>
    <w:p w:rsidR="00315A95" w:rsidRPr="00315A95" w:rsidRDefault="00315A95" w:rsidP="00315A95">
      <w:pPr>
        <w:ind w:firstLine="567"/>
        <w:jc w:val="both"/>
      </w:pPr>
      <w:r w:rsidRPr="00315A95">
        <w:t>Речь. Языковые нормы</w:t>
      </w:r>
    </w:p>
    <w:p w:rsidR="00315A95" w:rsidRPr="00315A95" w:rsidRDefault="00315A95" w:rsidP="00315A95">
      <w:pPr>
        <w:ind w:firstLine="567"/>
        <w:jc w:val="both"/>
      </w:pPr>
      <w:r w:rsidRPr="00315A95">
        <w:t>Речь. Выразительность русской речи</w:t>
      </w:r>
    </w:p>
    <w:p w:rsidR="00315A95" w:rsidRPr="00315A95" w:rsidRDefault="00315A95" w:rsidP="00315A95">
      <w:pPr>
        <w:shd w:val="clear" w:color="auto" w:fill="FFFFFF"/>
        <w:ind w:firstLine="567"/>
        <w:jc w:val="both"/>
      </w:pPr>
      <w:r w:rsidRPr="00315A95">
        <w:t>Развитие речи. Сочинение</w:t>
      </w:r>
    </w:p>
    <w:p w:rsidR="00315A95" w:rsidRPr="00315A95" w:rsidRDefault="00315A95" w:rsidP="00315A95">
      <w:pPr>
        <w:shd w:val="clear" w:color="auto" w:fill="FFFFFF"/>
        <w:ind w:firstLine="567"/>
        <w:jc w:val="both"/>
      </w:pPr>
      <w:r w:rsidRPr="00315A95">
        <w:t>Все заявленные в спецификации основные содержательные разделы в целом освоены выпускниками региона на достаточном уровне.</w:t>
      </w:r>
    </w:p>
    <w:p w:rsidR="00315A95" w:rsidRPr="00315A95" w:rsidRDefault="00315A95" w:rsidP="00315A95">
      <w:pPr>
        <w:ind w:firstLine="567"/>
        <w:jc w:val="both"/>
      </w:pPr>
      <w:r w:rsidRPr="00315A95">
        <w:t>Средний уровень решаемости разделов «Речь. Нормы орфографии», «Речь. Нормы пунктуации», «Речь. Текст» - более 67%. Некоторое незначительное снижение результатов (менее 3%) связано с тем, что в КИМ текущего года изменился формат ряда заданий, относящихся к этим разделам (№№ 2, 9-12, 21). И именно уровень решаемости перечисленных заданий оказался ниже, чем в 2018 году. При этом следует отметить, что процент выполнения заданий раздела «Речь. Нормы орфографии» как средний по региону, так и по всем группам учащихся практически совпал с результатами по орфографии в части 2 (сочинение), что говорит о высокой валидности КИМ.</w:t>
      </w:r>
    </w:p>
    <w:p w:rsidR="00315A95" w:rsidRPr="00315A95" w:rsidRDefault="00315A95" w:rsidP="00315A95">
      <w:pPr>
        <w:ind w:firstLine="567"/>
        <w:jc w:val="both"/>
      </w:pPr>
      <w:r w:rsidRPr="00315A95">
        <w:t>Уровень выполнения заданий раздела «Речь. Выразительность русской речи» - 73%, что на 24% превышает результаты прошлого года. Также несколько повысился уровень решаемости раздела «Лексика и фразеология» (с 85% до 89%). Существенно улучшились результаты решаемости раздела «Речь. Языковые нормы» (2018 г - 62%, 2019 г. - 84,3%). Более того, вырос и уровень выполнения соответствующих критериев в части 2 (сочинение), что свидетельствует о формировании сознательного отношения к языковым нормам.</w:t>
      </w:r>
    </w:p>
    <w:p w:rsidR="00315A95" w:rsidRPr="00315A95" w:rsidRDefault="00315A95" w:rsidP="00315A95">
      <w:pPr>
        <w:pStyle w:val="1"/>
        <w:spacing w:before="360" w:after="120"/>
        <w:rPr>
          <w:rFonts w:ascii="Times New Roman" w:eastAsia="Times New Roman" w:hAnsi="Times New Roman" w:cs="Times New Roman"/>
          <w:color w:val="auto"/>
          <w:sz w:val="24"/>
          <w:szCs w:val="24"/>
        </w:rPr>
      </w:pPr>
      <w:r w:rsidRPr="00315A95">
        <w:rPr>
          <w:rFonts w:ascii="Times New Roman" w:eastAsia="Times New Roman" w:hAnsi="Times New Roman" w:cs="Times New Roman"/>
          <w:color w:val="auto"/>
          <w:sz w:val="24"/>
          <w:szCs w:val="24"/>
        </w:rPr>
        <w:t>Раздел 5. РЕКОМЕНДАЦИИ:</w:t>
      </w:r>
    </w:p>
    <w:p w:rsidR="00315A95" w:rsidRPr="00315A95" w:rsidRDefault="00315A95" w:rsidP="00315A95">
      <w:pPr>
        <w:ind w:firstLine="567"/>
        <w:jc w:val="both"/>
      </w:pPr>
      <w:r w:rsidRPr="00315A95">
        <w:t>1. Мониторинг успеваемости на начало обучения в старшей школе (ВПР, собеседование по русскому языку, ОГЭ) и в течение 10 класса с целью выявления проблемной группы (потенциально не преодолеют минимальный балл). Принятие соответствующих административных или методических решений.</w:t>
      </w:r>
    </w:p>
    <w:p w:rsidR="00315A95" w:rsidRPr="00315A95" w:rsidRDefault="00315A95" w:rsidP="00315A95">
      <w:pPr>
        <w:ind w:firstLine="567"/>
        <w:jc w:val="both"/>
      </w:pPr>
      <w:r w:rsidRPr="00315A95">
        <w:t xml:space="preserve">2. Используя результаты мониторинга (например, в качестве входящего результаты ОГЭ) организовать работу, направленную на повышение результативности решений в проблемных для каждой страты заданиях. </w:t>
      </w:r>
    </w:p>
    <w:p w:rsidR="00315A95" w:rsidRPr="00315A95" w:rsidRDefault="00315A95" w:rsidP="00315A95">
      <w:pPr>
        <w:shd w:val="clear" w:color="auto" w:fill="FFFFFF"/>
        <w:ind w:firstLine="567"/>
        <w:jc w:val="both"/>
        <w:rPr>
          <w:rFonts w:eastAsia="Times New Roman"/>
        </w:rPr>
      </w:pPr>
      <w:r w:rsidRPr="00315A95">
        <w:t xml:space="preserve">3. При организации подготовки к ЕГЭ в 2020 году следует в </w:t>
      </w:r>
      <w:r w:rsidRPr="00315A95">
        <w:rPr>
          <w:rFonts w:eastAsia="Times New Roman"/>
        </w:rPr>
        <w:t>рамках методических семинаров и ФПК учителей-словесников проанализировать используемые учебники и УМК в разрезе результатов ЕГЭ. Необходимо организовать сетевое взаимодействие между школами (учителями), продемонстрировавшими высокие результаты, и учебными заведениями с низким уровнем результатов ЕГЭ.</w:t>
      </w:r>
    </w:p>
    <w:p w:rsidR="00315A95" w:rsidRPr="00315A95" w:rsidRDefault="00315A95" w:rsidP="00315A95">
      <w:pPr>
        <w:shd w:val="clear" w:color="auto" w:fill="FFFFFF"/>
        <w:ind w:firstLine="567"/>
        <w:jc w:val="both"/>
        <w:rPr>
          <w:rFonts w:eastAsia="Times New Roman"/>
        </w:rPr>
      </w:pPr>
      <w:r w:rsidRPr="00315A95">
        <w:rPr>
          <w:rFonts w:eastAsia="Times New Roman"/>
        </w:rPr>
        <w:t xml:space="preserve">4. Организовать для всех учителей «горячую линию» по подготовке к ЕГЭ. Например, онлайн или телефонные консультации для всех нуждающихся педагогов один раз в четверть. </w:t>
      </w:r>
    </w:p>
    <w:p w:rsidR="00315A95" w:rsidRPr="00315A95" w:rsidRDefault="00315A95" w:rsidP="00315A95">
      <w:pPr>
        <w:shd w:val="clear" w:color="auto" w:fill="FFFFFF"/>
        <w:ind w:firstLine="567"/>
        <w:jc w:val="both"/>
      </w:pPr>
      <w:r w:rsidRPr="00315A95">
        <w:rPr>
          <w:rFonts w:eastAsia="Times New Roman"/>
        </w:rPr>
        <w:t xml:space="preserve">5. </w:t>
      </w:r>
      <w:r w:rsidRPr="00315A95">
        <w:t xml:space="preserve">Рекомендации по темам для обсуждения на методических объединениях учителей-предметников: </w:t>
      </w:r>
    </w:p>
    <w:p w:rsidR="00315A95" w:rsidRPr="00315A95" w:rsidRDefault="00315A95" w:rsidP="00315A95">
      <w:pPr>
        <w:pStyle w:val="Default"/>
      </w:pPr>
      <w:r w:rsidRPr="00315A95">
        <w:t xml:space="preserve">- освоение методик анализа текстов разных стилей; </w:t>
      </w:r>
    </w:p>
    <w:p w:rsidR="00315A95" w:rsidRPr="00315A95" w:rsidRDefault="00315A95" w:rsidP="00315A95">
      <w:pPr>
        <w:pStyle w:val="Default"/>
      </w:pPr>
      <w:r w:rsidRPr="00315A95">
        <w:t>- формирование эффективных приемов развития у учащихся навыков редактирования содержания сочинения, редактирования ошибок, допущенных при написании сочинения по исходному тексту</w:t>
      </w:r>
    </w:p>
    <w:p w:rsidR="00315A95" w:rsidRPr="00315A95" w:rsidRDefault="00315A95" w:rsidP="00315A95">
      <w:pPr>
        <w:ind w:firstLine="567"/>
        <w:jc w:val="both"/>
      </w:pPr>
      <w:r w:rsidRPr="00315A95">
        <w:t>6. Согласование подходов необходимо организовать не только в рамках проверки развернутых ответов, но прежде всего в рамках обучения русскому языку в старших классах, на этапе подготовки к ЕГЭ. Этому может способствовать система методических семинаров (вебинаров), расширение/ротация состава РПК через привлечение наиболее квалифицированных учителей из муниципалитетов области</w:t>
      </w:r>
    </w:p>
    <w:p w:rsidR="00315A95" w:rsidRDefault="00315A95" w:rsidP="00315A95">
      <w:pPr>
        <w:shd w:val="clear" w:color="auto" w:fill="FFFFFF"/>
        <w:spacing w:line="323" w:lineRule="atLeast"/>
        <w:ind w:firstLine="567"/>
        <w:jc w:val="both"/>
        <w:rPr>
          <w:sz w:val="28"/>
          <w:szCs w:val="28"/>
        </w:rPr>
      </w:pPr>
    </w:p>
    <w:p w:rsidR="00315A95" w:rsidRPr="00E2039C" w:rsidRDefault="00315A95" w:rsidP="00315A95">
      <w:pPr>
        <w:pStyle w:val="1"/>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Раздел </w:t>
      </w:r>
      <w:r w:rsidRPr="00E2039C">
        <w:rPr>
          <w:rFonts w:ascii="Times New Roman" w:eastAsia="Times New Roman" w:hAnsi="Times New Roman" w:cs="Times New Roman"/>
          <w:color w:val="auto"/>
          <w:sz w:val="24"/>
          <w:szCs w:val="24"/>
        </w:rPr>
        <w:t>6. АНАЛИЗ ПРОВЕДЕНИЯ ГВЭ-11</w:t>
      </w:r>
    </w:p>
    <w:p w:rsidR="00315A95" w:rsidRPr="00E2039C" w:rsidRDefault="00315A95" w:rsidP="00315A95">
      <w:pPr>
        <w:ind w:left="-425" w:firstLine="425"/>
        <w:jc w:val="both"/>
      </w:pPr>
      <w:r w:rsidRPr="00E2039C">
        <w:t>6.1 Количество участников ГВЭ-11</w:t>
      </w:r>
      <w:r>
        <w:t xml:space="preserve"> </w:t>
      </w:r>
    </w:p>
    <w:p w:rsidR="00B07DA1" w:rsidRDefault="00B07DA1" w:rsidP="00B07DA1">
      <w:pPr>
        <w:pStyle w:val="af7"/>
        <w:keepNext/>
        <w:jc w:val="right"/>
        <w:rPr>
          <w:b w:val="0"/>
          <w:i/>
          <w:color w:val="auto"/>
          <w:sz w:val="22"/>
        </w:rPr>
      </w:pPr>
      <w:r>
        <w:rPr>
          <w:b w:val="0"/>
          <w:i/>
          <w:color w:val="auto"/>
          <w:sz w:val="22"/>
        </w:rPr>
        <w:t xml:space="preserve">Таблица </w:t>
      </w:r>
      <w:r w:rsidR="007E5249">
        <w:rPr>
          <w:b w:val="0"/>
          <w:i/>
          <w:color w:val="auto"/>
          <w:sz w:val="22"/>
        </w:rPr>
        <w:fldChar w:fldCharType="begin"/>
      </w:r>
      <w:r>
        <w:rPr>
          <w:b w:val="0"/>
          <w:i/>
          <w:color w:val="auto"/>
          <w:sz w:val="22"/>
        </w:rPr>
        <w:instrText xml:space="preserve"> SEQ Таблица \* ARABIC </w:instrText>
      </w:r>
      <w:r w:rsidR="007E5249">
        <w:rPr>
          <w:b w:val="0"/>
          <w:i/>
          <w:color w:val="auto"/>
          <w:sz w:val="22"/>
        </w:rPr>
        <w:fldChar w:fldCharType="separate"/>
      </w:r>
      <w:r>
        <w:rPr>
          <w:b w:val="0"/>
          <w:i/>
          <w:noProof/>
          <w:color w:val="auto"/>
          <w:sz w:val="22"/>
        </w:rPr>
        <w:t>16</w:t>
      </w:r>
      <w:r w:rsidR="007E5249">
        <w:rPr>
          <w:b w:val="0"/>
          <w:i/>
          <w:color w:val="auto"/>
          <w:sz w:val="22"/>
        </w:rPr>
        <w:fldChar w:fldCharType="end"/>
      </w:r>
    </w:p>
    <w:tbl>
      <w:tblPr>
        <w:tblW w:w="100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6"/>
        <w:gridCol w:w="1714"/>
      </w:tblGrid>
      <w:tr w:rsidR="00B07DA1" w:rsidTr="00B07DA1">
        <w:trPr>
          <w:cantSplit/>
        </w:trPr>
        <w:tc>
          <w:tcPr>
            <w:tcW w:w="8364"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lang w:eastAsia="en-US"/>
              </w:rPr>
            </w:pPr>
          </w:p>
        </w:tc>
        <w:tc>
          <w:tcPr>
            <w:tcW w:w="1713"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center"/>
              <w:rPr>
                <w:b/>
                <w:lang w:eastAsia="en-US"/>
              </w:rPr>
            </w:pPr>
            <w:r>
              <w:rPr>
                <w:b/>
                <w:lang w:eastAsia="en-US"/>
              </w:rPr>
              <w:t>Количество</w:t>
            </w: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spacing w:line="276" w:lineRule="auto"/>
              <w:jc w:val="both"/>
              <w:rPr>
                <w:b/>
                <w:lang w:eastAsia="en-US"/>
              </w:rPr>
            </w:pPr>
            <w:r>
              <w:rPr>
                <w:b/>
                <w:lang w:eastAsia="en-US"/>
              </w:rPr>
              <w:t>Всего участников ГВЭ-11 по русскому языку</w:t>
            </w:r>
          </w:p>
        </w:tc>
        <w:tc>
          <w:tcPr>
            <w:tcW w:w="1713"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center"/>
              <w:rPr>
                <w:lang w:eastAsia="en-US"/>
              </w:rPr>
            </w:pPr>
            <w:r>
              <w:rPr>
                <w:lang w:eastAsia="en-US"/>
              </w:rPr>
              <w:t>142</w:t>
            </w:r>
          </w:p>
        </w:tc>
      </w:tr>
      <w:tr w:rsidR="00B07DA1" w:rsidTr="00B07DA1">
        <w:trPr>
          <w:cantSplit/>
          <w:trHeight w:val="545"/>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both"/>
              <w:rPr>
                <w:lang w:eastAsia="en-US"/>
              </w:rPr>
            </w:pPr>
            <w:r>
              <w:rPr>
                <w:lang w:eastAsia="en-US"/>
              </w:rPr>
              <w:t>Из них:</w:t>
            </w:r>
          </w:p>
          <w:p w:rsidR="00B07DA1" w:rsidRDefault="00B07DA1">
            <w:pPr>
              <w:spacing w:line="276" w:lineRule="auto"/>
              <w:jc w:val="both"/>
              <w:rPr>
                <w:lang w:eastAsia="en-US"/>
              </w:rPr>
            </w:pPr>
            <w:r>
              <w:rPr>
                <w:rFonts w:eastAsia="Times New Roman"/>
                <w:lang w:eastAsia="en-US"/>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center"/>
              <w:rPr>
                <w:lang w:eastAsia="en-US"/>
              </w:rPr>
            </w:pPr>
            <w:r>
              <w:rPr>
                <w:lang w:eastAsia="en-US"/>
              </w:rPr>
              <w:t>130</w:t>
            </w: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both"/>
              <w:rPr>
                <w:lang w:eastAsia="en-US"/>
              </w:rPr>
            </w:pPr>
            <w:r>
              <w:rPr>
                <w:rFonts w:eastAsia="Times New Roman"/>
                <w:lang w:eastAsia="en-US"/>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center"/>
              <w:rPr>
                <w:lang w:eastAsia="en-US"/>
              </w:rPr>
            </w:pPr>
            <w:r>
              <w:rPr>
                <w:lang w:eastAsia="en-US"/>
              </w:rPr>
              <w:t>0</w:t>
            </w: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both"/>
              <w:rPr>
                <w:lang w:eastAsia="en-US"/>
              </w:rPr>
            </w:pPr>
            <w:r>
              <w:rPr>
                <w:rFonts w:eastAsia="Times New Roman"/>
                <w:lang w:eastAsia="en-US"/>
              </w:rPr>
              <w:t>Обучающиеся с ОВЗ, в том числе:</w:t>
            </w:r>
          </w:p>
        </w:tc>
        <w:tc>
          <w:tcPr>
            <w:tcW w:w="1713" w:type="dxa"/>
            <w:tcBorders>
              <w:top w:val="single" w:sz="4" w:space="0" w:color="auto"/>
              <w:left w:val="single" w:sz="4" w:space="0" w:color="auto"/>
              <w:bottom w:val="single" w:sz="4" w:space="0" w:color="auto"/>
              <w:right w:val="single" w:sz="4" w:space="0" w:color="auto"/>
            </w:tcBorders>
            <w:hideMark/>
          </w:tcPr>
          <w:p w:rsidR="00B07DA1" w:rsidRDefault="00B07DA1">
            <w:pPr>
              <w:spacing w:line="276" w:lineRule="auto"/>
              <w:jc w:val="center"/>
              <w:rPr>
                <w:lang w:eastAsia="en-US"/>
              </w:rPr>
            </w:pPr>
            <w:r>
              <w:rPr>
                <w:lang w:eastAsia="en-US"/>
              </w:rPr>
              <w:t>12</w:t>
            </w: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с нарушениями опорно-двигательного аппарата</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lang w:eastAsia="en-US"/>
              </w:rPr>
            </w:pP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глухие, слабослышащие, позднооглохшие</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lang w:eastAsia="en-US"/>
              </w:rPr>
            </w:pP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слепые, слабовидящие, поздноослепшие, владеющие шрифтом Брайля</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lang w:eastAsia="en-US"/>
              </w:rPr>
            </w:pP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lang w:eastAsia="en-US"/>
              </w:rPr>
            </w:pP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участники ГИА-11 с тяжёлыми нарушениями речи</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lang w:eastAsia="en-US"/>
              </w:rPr>
            </w:pP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участники ГИА-11 с расстройствами аутистического спектра</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rFonts w:eastAsia="Times New Roman"/>
                <w:lang w:eastAsia="en-US"/>
              </w:rPr>
            </w:pPr>
          </w:p>
        </w:tc>
      </w:tr>
      <w:tr w:rsidR="00B07DA1" w:rsidTr="00B07DA1">
        <w:trPr>
          <w:cantSplit/>
        </w:trPr>
        <w:tc>
          <w:tcPr>
            <w:tcW w:w="8364" w:type="dxa"/>
            <w:tcBorders>
              <w:top w:val="single" w:sz="4" w:space="0" w:color="auto"/>
              <w:left w:val="single" w:sz="4" w:space="0" w:color="auto"/>
              <w:bottom w:val="single" w:sz="4" w:space="0" w:color="auto"/>
              <w:right w:val="single" w:sz="4" w:space="0" w:color="auto"/>
            </w:tcBorders>
            <w:hideMark/>
          </w:tcPr>
          <w:p w:rsidR="00B07DA1" w:rsidRDefault="00B07DA1" w:rsidP="00B07DA1">
            <w:pPr>
              <w:pStyle w:val="a3"/>
              <w:numPr>
                <w:ilvl w:val="0"/>
                <w:numId w:val="40"/>
              </w:numPr>
              <w:spacing w:after="0"/>
              <w:ind w:left="318"/>
              <w:jc w:val="both"/>
              <w:rPr>
                <w:rFonts w:ascii="Times New Roman" w:eastAsia="Times New Roman" w:hAnsi="Times New Roman"/>
              </w:rPr>
            </w:pPr>
            <w:r>
              <w:rPr>
                <w:rFonts w:ascii="Times New Roman" w:eastAsia="Times New Roman" w:hAnsi="Times New Roman"/>
              </w:rPr>
              <w:t>Иные категории лиц с ОВЗ  (диабет, онкология, астма, порок сердца, энурез, язва и др.).</w:t>
            </w:r>
          </w:p>
        </w:tc>
        <w:tc>
          <w:tcPr>
            <w:tcW w:w="1713" w:type="dxa"/>
            <w:tcBorders>
              <w:top w:val="single" w:sz="4" w:space="0" w:color="auto"/>
              <w:left w:val="single" w:sz="4" w:space="0" w:color="auto"/>
              <w:bottom w:val="single" w:sz="4" w:space="0" w:color="auto"/>
              <w:right w:val="single" w:sz="4" w:space="0" w:color="auto"/>
            </w:tcBorders>
          </w:tcPr>
          <w:p w:rsidR="00B07DA1" w:rsidRDefault="00B07DA1">
            <w:pPr>
              <w:spacing w:line="276" w:lineRule="auto"/>
              <w:jc w:val="both"/>
              <w:rPr>
                <w:rFonts w:eastAsia="Times New Roman"/>
                <w:lang w:eastAsia="en-US"/>
              </w:rPr>
            </w:pPr>
          </w:p>
        </w:tc>
      </w:tr>
    </w:tbl>
    <w:p w:rsidR="00B07DA1" w:rsidRDefault="00B07DA1" w:rsidP="00B07DA1">
      <w:pPr>
        <w:ind w:left="-426" w:firstLine="426"/>
        <w:jc w:val="both"/>
      </w:pPr>
    </w:p>
    <w:p w:rsidR="00B07DA1" w:rsidRDefault="00B07DA1" w:rsidP="00B07DA1">
      <w:pPr>
        <w:ind w:left="-426" w:firstLine="426"/>
        <w:jc w:val="both"/>
      </w:pPr>
    </w:p>
    <w:p w:rsidR="00B07DA1" w:rsidRDefault="00B07DA1" w:rsidP="00B07DA1">
      <w:pPr>
        <w:ind w:left="-426" w:firstLine="426"/>
        <w:jc w:val="both"/>
      </w:pPr>
      <w:r>
        <w:t>6.2.  Количество участников ГВЭ-11 по русскому языку по АТЕ региона</w:t>
      </w:r>
    </w:p>
    <w:p w:rsidR="00B07DA1" w:rsidRDefault="00B07DA1" w:rsidP="00B07DA1">
      <w:pPr>
        <w:pStyle w:val="af7"/>
        <w:keepNext/>
        <w:jc w:val="right"/>
        <w:rPr>
          <w:b w:val="0"/>
          <w:i/>
          <w:color w:val="auto"/>
          <w:sz w:val="22"/>
        </w:rPr>
      </w:pPr>
      <w:r>
        <w:rPr>
          <w:b w:val="0"/>
          <w:i/>
          <w:color w:val="auto"/>
          <w:sz w:val="22"/>
        </w:rPr>
        <w:t xml:space="preserve">Таблица </w:t>
      </w:r>
      <w:r w:rsidR="007E5249">
        <w:rPr>
          <w:b w:val="0"/>
          <w:i/>
          <w:color w:val="auto"/>
          <w:sz w:val="22"/>
        </w:rPr>
        <w:fldChar w:fldCharType="begin"/>
      </w:r>
      <w:r>
        <w:rPr>
          <w:b w:val="0"/>
          <w:i/>
          <w:color w:val="auto"/>
          <w:sz w:val="22"/>
        </w:rPr>
        <w:instrText xml:space="preserve"> SEQ Таблица \* ARABIC </w:instrText>
      </w:r>
      <w:r w:rsidR="007E5249">
        <w:rPr>
          <w:b w:val="0"/>
          <w:i/>
          <w:color w:val="auto"/>
          <w:sz w:val="22"/>
        </w:rPr>
        <w:fldChar w:fldCharType="separate"/>
      </w:r>
      <w:r>
        <w:rPr>
          <w:b w:val="0"/>
          <w:i/>
          <w:noProof/>
          <w:color w:val="auto"/>
          <w:sz w:val="22"/>
        </w:rPr>
        <w:t>17</w:t>
      </w:r>
      <w:r w:rsidR="007E5249">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9"/>
        <w:gridCol w:w="1239"/>
        <w:gridCol w:w="1239"/>
        <w:gridCol w:w="1240"/>
        <w:gridCol w:w="1239"/>
        <w:gridCol w:w="1239"/>
        <w:gridCol w:w="1240"/>
      </w:tblGrid>
      <w:tr w:rsidR="00B07DA1" w:rsidTr="00B07DA1">
        <w:trPr>
          <w:cantSplit/>
          <w:tblHeader/>
        </w:trPr>
        <w:tc>
          <w:tcPr>
            <w:tcW w:w="2629"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АТЕ</w:t>
            </w:r>
          </w:p>
        </w:tc>
        <w:tc>
          <w:tcPr>
            <w:tcW w:w="3718" w:type="dxa"/>
            <w:gridSpan w:val="3"/>
            <w:tcBorders>
              <w:top w:val="single" w:sz="4" w:space="0" w:color="auto"/>
              <w:left w:val="single" w:sz="4" w:space="0" w:color="auto"/>
              <w:bottom w:val="single" w:sz="4" w:space="0" w:color="auto"/>
              <w:right w:val="single" w:sz="4" w:space="0" w:color="auto"/>
            </w:tcBorders>
            <w:vAlign w:val="center"/>
            <w:hideMark/>
          </w:tcPr>
          <w:p w:rsidR="00B07DA1" w:rsidRDefault="00B07DA1" w:rsidP="00B07DA1">
            <w:pPr>
              <w:pStyle w:val="a3"/>
              <w:spacing w:after="0" w:line="240" w:lineRule="auto"/>
              <w:ind w:left="0"/>
              <w:jc w:val="center"/>
              <w:rPr>
                <w:rFonts w:ascii="Times New Roman" w:hAnsi="Times New Roman"/>
                <w:sz w:val="24"/>
                <w:szCs w:val="24"/>
              </w:rPr>
            </w:pPr>
            <w:r>
              <w:rPr>
                <w:rFonts w:ascii="Times New Roman" w:hAnsi="Times New Roman"/>
                <w:sz w:val="24"/>
                <w:szCs w:val="24"/>
              </w:rPr>
              <w:t>Количество участников ГВЭ-11 по русскому языку</w:t>
            </w:r>
          </w:p>
        </w:tc>
        <w:tc>
          <w:tcPr>
            <w:tcW w:w="3718" w:type="dxa"/>
            <w:gridSpan w:val="3"/>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 от общего числа участников ГВЭ-11 в регионе</w:t>
            </w:r>
          </w:p>
        </w:tc>
      </w:tr>
      <w:tr w:rsidR="00B07DA1" w:rsidTr="00B07DA1">
        <w:tc>
          <w:tcPr>
            <w:tcW w:w="2629" w:type="dxa"/>
            <w:tcBorders>
              <w:top w:val="single" w:sz="4" w:space="0" w:color="auto"/>
              <w:left w:val="single" w:sz="4" w:space="0" w:color="auto"/>
              <w:bottom w:val="single" w:sz="4" w:space="0" w:color="auto"/>
              <w:right w:val="single" w:sz="4" w:space="0" w:color="auto"/>
            </w:tcBorders>
            <w:vAlign w:val="center"/>
          </w:tcPr>
          <w:p w:rsidR="00B07DA1" w:rsidRDefault="00B07DA1">
            <w:pPr>
              <w:pStyle w:val="a3"/>
              <w:spacing w:after="0" w:line="240" w:lineRule="auto"/>
              <w:ind w:left="0"/>
              <w:jc w:val="center"/>
              <w:rPr>
                <w:rFonts w:ascii="Times New Roman" w:hAnsi="Times New Roman"/>
                <w:sz w:val="24"/>
                <w:szCs w:val="24"/>
              </w:rPr>
            </w:pP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всего</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в письм. форме</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в устной форме</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всего</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в письм. форме</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Default="00B07DA1">
            <w:pPr>
              <w:pStyle w:val="a3"/>
              <w:spacing w:after="0" w:line="240" w:lineRule="auto"/>
              <w:ind w:left="0"/>
              <w:jc w:val="center"/>
              <w:rPr>
                <w:rFonts w:ascii="Times New Roman" w:hAnsi="Times New Roman"/>
                <w:sz w:val="24"/>
                <w:szCs w:val="24"/>
              </w:rPr>
            </w:pPr>
            <w:r>
              <w:rPr>
                <w:rFonts w:ascii="Times New Roman" w:hAnsi="Times New Roman"/>
                <w:sz w:val="24"/>
                <w:szCs w:val="24"/>
              </w:rPr>
              <w:t>в устной форме</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Отдел  образования администрации города Вышний Волочек</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14,08</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spacing w:line="276" w:lineRule="auto"/>
              <w:jc w:val="both"/>
              <w:rPr>
                <w:color w:val="000000"/>
                <w:lang w:eastAsia="en-US"/>
              </w:rPr>
            </w:pPr>
            <w:r w:rsidRPr="00B07DA1">
              <w:rPr>
                <w:color w:val="000000"/>
                <w:lang w:eastAsia="en-US"/>
              </w:rPr>
              <w:t>Отдел образования администрации города Ржева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13</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13</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9,15</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9,15</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spacing w:line="276" w:lineRule="auto"/>
              <w:jc w:val="both"/>
              <w:rPr>
                <w:color w:val="000000"/>
                <w:lang w:eastAsia="en-US"/>
              </w:rPr>
            </w:pPr>
            <w:r w:rsidRPr="00B07DA1">
              <w:rPr>
                <w:color w:val="000000"/>
                <w:lang w:eastAsia="en-US"/>
              </w:rPr>
              <w:t>Управление образования администрации г. Твери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35</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35</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24,65</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24,65</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 xml:space="preserve">Управление образования администрации </w:t>
            </w:r>
            <w:r w:rsidRPr="00B07DA1">
              <w:rPr>
                <w:rFonts w:ascii="Times New Roman" w:hAnsi="Times New Roman"/>
                <w:sz w:val="24"/>
                <w:szCs w:val="24"/>
              </w:rPr>
              <w:lastRenderedPageBreak/>
              <w:t>г.Торжка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lastRenderedPageBreak/>
              <w:t>14</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9,86</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9,86</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spacing w:line="276" w:lineRule="auto"/>
              <w:rPr>
                <w:lang w:eastAsia="en-US"/>
              </w:rPr>
            </w:pPr>
            <w:r w:rsidRPr="00B07DA1">
              <w:rPr>
                <w:lang w:eastAsia="en-US"/>
              </w:rPr>
              <w:lastRenderedPageBreak/>
              <w:t>Муниципальное учреждение отдел образования администрации Андреапольского района</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9,86</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9,86</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Отдел образования администрации Бежецкого района</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7,04</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7,04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Управление образования администрации муниципального образования Тверской области "Калининский район"</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21</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14,79</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14,79</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Управление образования администрации Максатихинского района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2</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1,41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Отдел образования администрации Нелидовского района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6,34</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6,34</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Управление образования  Оленинского района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Муниципальное учреждение районный отдел народного образования администрации Спировского района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jc w:val="both"/>
              <w:rPr>
                <w:rFonts w:ascii="Times New Roman" w:hAnsi="Times New Roman"/>
                <w:sz w:val="24"/>
                <w:szCs w:val="24"/>
              </w:rPr>
            </w:pPr>
            <w:r w:rsidRPr="00B07DA1">
              <w:rPr>
                <w:rFonts w:ascii="Times New Roman" w:hAnsi="Times New Roman"/>
                <w:sz w:val="24"/>
                <w:szCs w:val="24"/>
              </w:rPr>
              <w:t>Управление образования Администрации Удомельского городского округа</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r w:rsidR="00B07DA1" w:rsidTr="00B07DA1">
        <w:tc>
          <w:tcPr>
            <w:tcW w:w="2629" w:type="dxa"/>
            <w:tcBorders>
              <w:top w:val="single" w:sz="4" w:space="0" w:color="auto"/>
              <w:left w:val="single" w:sz="4" w:space="0" w:color="auto"/>
              <w:bottom w:val="single" w:sz="4" w:space="0" w:color="auto"/>
              <w:right w:val="single" w:sz="4" w:space="0" w:color="auto"/>
            </w:tcBorders>
            <w:hideMark/>
          </w:tcPr>
          <w:p w:rsidR="00B07DA1" w:rsidRPr="00B07DA1" w:rsidRDefault="00B07DA1">
            <w:pPr>
              <w:pStyle w:val="a3"/>
              <w:spacing w:after="0" w:line="240" w:lineRule="auto"/>
              <w:ind w:left="0"/>
              <w:rPr>
                <w:rFonts w:ascii="Times New Roman" w:hAnsi="Times New Roman"/>
                <w:sz w:val="24"/>
                <w:szCs w:val="24"/>
              </w:rPr>
            </w:pPr>
            <w:r w:rsidRPr="00B07DA1">
              <w:rPr>
                <w:rFonts w:ascii="Times New Roman" w:hAnsi="Times New Roman"/>
                <w:sz w:val="24"/>
                <w:szCs w:val="24"/>
              </w:rPr>
              <w:t xml:space="preserve">Отдел образования администрации закрытого административно-территориального </w:t>
            </w:r>
            <w:r w:rsidRPr="00B07DA1">
              <w:rPr>
                <w:rFonts w:ascii="Times New Roman" w:hAnsi="Times New Roman"/>
                <w:sz w:val="24"/>
                <w:szCs w:val="24"/>
              </w:rPr>
              <w:lastRenderedPageBreak/>
              <w:t>образования Озерный Тверской области</w:t>
            </w:r>
          </w:p>
        </w:tc>
        <w:tc>
          <w:tcPr>
            <w:tcW w:w="1239" w:type="dxa"/>
            <w:tcBorders>
              <w:top w:val="single" w:sz="4" w:space="0" w:color="auto"/>
              <w:left w:val="nil"/>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lastRenderedPageBreak/>
              <w:t>1</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1</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39"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0,70</w:t>
            </w:r>
          </w:p>
        </w:tc>
        <w:tc>
          <w:tcPr>
            <w:tcW w:w="1240" w:type="dxa"/>
            <w:tcBorders>
              <w:top w:val="single" w:sz="4" w:space="0" w:color="auto"/>
              <w:left w:val="single" w:sz="4" w:space="0" w:color="auto"/>
              <w:bottom w:val="single" w:sz="4" w:space="0" w:color="auto"/>
              <w:right w:val="single" w:sz="4" w:space="0" w:color="auto"/>
            </w:tcBorders>
            <w:vAlign w:val="center"/>
            <w:hideMark/>
          </w:tcPr>
          <w:p w:rsidR="00B07DA1" w:rsidRPr="00B07DA1" w:rsidRDefault="00B07DA1">
            <w:pPr>
              <w:spacing w:line="276" w:lineRule="auto"/>
              <w:jc w:val="center"/>
              <w:rPr>
                <w:color w:val="000000"/>
                <w:lang w:eastAsia="en-US"/>
              </w:rPr>
            </w:pPr>
            <w:r w:rsidRPr="00B07DA1">
              <w:rPr>
                <w:color w:val="000000"/>
                <w:lang w:eastAsia="en-US"/>
              </w:rPr>
              <w:t>0,00</w:t>
            </w:r>
          </w:p>
        </w:tc>
      </w:tr>
    </w:tbl>
    <w:p w:rsidR="00B07DA1" w:rsidRDefault="00B07DA1" w:rsidP="00B07DA1">
      <w:pPr>
        <w:ind w:left="-426" w:firstLine="426"/>
        <w:jc w:val="both"/>
        <w:rPr>
          <w:rFonts w:eastAsia="Calibri"/>
          <w:bCs/>
          <w:lang w:eastAsia="en-US"/>
        </w:rPr>
      </w:pPr>
    </w:p>
    <w:p w:rsidR="00B07DA1" w:rsidRDefault="00B07DA1" w:rsidP="00B07DA1">
      <w:pPr>
        <w:ind w:left="-426" w:firstLine="426"/>
        <w:jc w:val="both"/>
      </w:pPr>
      <w:r>
        <w:t>6.3. Результаты  ГВЭ-11 по русскому языку</w:t>
      </w:r>
    </w:p>
    <w:p w:rsidR="00B07DA1" w:rsidRDefault="00B07DA1" w:rsidP="00B07DA1">
      <w:pPr>
        <w:pStyle w:val="af7"/>
        <w:keepNext/>
        <w:jc w:val="right"/>
        <w:rPr>
          <w:b w:val="0"/>
          <w:i/>
          <w:color w:val="auto"/>
          <w:sz w:val="22"/>
        </w:rPr>
      </w:pPr>
      <w:r>
        <w:rPr>
          <w:b w:val="0"/>
          <w:i/>
          <w:color w:val="auto"/>
          <w:sz w:val="22"/>
        </w:rPr>
        <w:t xml:space="preserve">Таблица </w:t>
      </w:r>
      <w:r w:rsidR="007E5249">
        <w:rPr>
          <w:b w:val="0"/>
          <w:i/>
          <w:color w:val="auto"/>
          <w:sz w:val="22"/>
        </w:rPr>
        <w:fldChar w:fldCharType="begin"/>
      </w:r>
      <w:r>
        <w:rPr>
          <w:b w:val="0"/>
          <w:i/>
          <w:color w:val="auto"/>
          <w:sz w:val="22"/>
        </w:rPr>
        <w:instrText xml:space="preserve"> SEQ Таблица \* ARABIC </w:instrText>
      </w:r>
      <w:r w:rsidR="007E5249">
        <w:rPr>
          <w:b w:val="0"/>
          <w:i/>
          <w:color w:val="auto"/>
          <w:sz w:val="22"/>
        </w:rPr>
        <w:fldChar w:fldCharType="separate"/>
      </w:r>
      <w:r>
        <w:rPr>
          <w:b w:val="0"/>
          <w:i/>
          <w:noProof/>
          <w:color w:val="auto"/>
          <w:sz w:val="22"/>
        </w:rPr>
        <w:t>18</w:t>
      </w:r>
      <w:r w:rsidR="007E5249">
        <w:rPr>
          <w:b w:val="0"/>
          <w:i/>
          <w:color w:val="auto"/>
          <w:sz w:val="22"/>
        </w:rPr>
        <w:fldChar w:fldCharType="end"/>
      </w:r>
    </w:p>
    <w:tbl>
      <w:tblPr>
        <w:tblStyle w:val="a7"/>
        <w:tblW w:w="0" w:type="auto"/>
        <w:tblInd w:w="-318" w:type="dxa"/>
        <w:tblLook w:val="04A0"/>
      </w:tblPr>
      <w:tblGrid>
        <w:gridCol w:w="3115"/>
        <w:gridCol w:w="1729"/>
        <w:gridCol w:w="1729"/>
        <w:gridCol w:w="1729"/>
        <w:gridCol w:w="1730"/>
      </w:tblGrid>
      <w:tr w:rsidR="00B07DA1" w:rsidTr="00B07DA1">
        <w:tc>
          <w:tcPr>
            <w:tcW w:w="3120" w:type="dxa"/>
            <w:tcBorders>
              <w:top w:val="single" w:sz="4" w:space="0" w:color="auto"/>
              <w:left w:val="single" w:sz="4" w:space="0" w:color="auto"/>
              <w:bottom w:val="single" w:sz="4" w:space="0" w:color="auto"/>
              <w:right w:val="single" w:sz="4" w:space="0" w:color="auto"/>
            </w:tcBorders>
          </w:tcPr>
          <w:p w:rsidR="00B07DA1" w:rsidRDefault="00B07DA1">
            <w:pPr>
              <w:jc w:val="both"/>
            </w:pPr>
          </w:p>
        </w:tc>
        <w:tc>
          <w:tcPr>
            <w:tcW w:w="1736"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«2»</w:t>
            </w:r>
          </w:p>
        </w:tc>
        <w:tc>
          <w:tcPr>
            <w:tcW w:w="1736"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«3»</w:t>
            </w:r>
          </w:p>
        </w:tc>
        <w:tc>
          <w:tcPr>
            <w:tcW w:w="1736"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«4»</w:t>
            </w:r>
          </w:p>
        </w:tc>
        <w:tc>
          <w:tcPr>
            <w:tcW w:w="1737"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«5»</w:t>
            </w:r>
          </w:p>
        </w:tc>
      </w:tr>
      <w:tr w:rsidR="00B07DA1" w:rsidTr="00B07DA1">
        <w:tc>
          <w:tcPr>
            <w:tcW w:w="3120" w:type="dxa"/>
            <w:tcBorders>
              <w:top w:val="single" w:sz="4" w:space="0" w:color="auto"/>
              <w:left w:val="single" w:sz="4" w:space="0" w:color="auto"/>
              <w:bottom w:val="single" w:sz="4" w:space="0" w:color="auto"/>
              <w:right w:val="single" w:sz="4" w:space="0" w:color="auto"/>
            </w:tcBorders>
            <w:hideMark/>
          </w:tcPr>
          <w:p w:rsidR="00B07DA1" w:rsidRDefault="00B07DA1" w:rsidP="00B07DA1">
            <w:pPr>
              <w:jc w:val="both"/>
            </w:pPr>
            <w:r>
              <w:t>Количество участников ГВЭ-11, получивших соответствующую отметку по русскому языку</w:t>
            </w:r>
          </w:p>
        </w:tc>
        <w:tc>
          <w:tcPr>
            <w:tcW w:w="1736"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0</w:t>
            </w:r>
          </w:p>
        </w:tc>
        <w:tc>
          <w:tcPr>
            <w:tcW w:w="1736"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27</w:t>
            </w:r>
          </w:p>
        </w:tc>
        <w:tc>
          <w:tcPr>
            <w:tcW w:w="1736"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97</w:t>
            </w:r>
          </w:p>
        </w:tc>
        <w:tc>
          <w:tcPr>
            <w:tcW w:w="1737" w:type="dxa"/>
            <w:tcBorders>
              <w:top w:val="single" w:sz="4" w:space="0" w:color="auto"/>
              <w:left w:val="single" w:sz="4" w:space="0" w:color="auto"/>
              <w:bottom w:val="single" w:sz="4" w:space="0" w:color="auto"/>
              <w:right w:val="single" w:sz="4" w:space="0" w:color="auto"/>
            </w:tcBorders>
            <w:vAlign w:val="center"/>
            <w:hideMark/>
          </w:tcPr>
          <w:p w:rsidR="00B07DA1" w:rsidRDefault="00B07DA1">
            <w:pPr>
              <w:jc w:val="center"/>
            </w:pPr>
            <w:r>
              <w:t>18</w:t>
            </w:r>
          </w:p>
        </w:tc>
      </w:tr>
    </w:tbl>
    <w:p w:rsidR="00B07DA1" w:rsidRDefault="00B07DA1" w:rsidP="00B07DA1">
      <w:pPr>
        <w:ind w:left="-426" w:firstLine="426"/>
        <w:jc w:val="both"/>
      </w:pPr>
      <w:r>
        <w:t xml:space="preserve"> </w:t>
      </w:r>
    </w:p>
    <w:sectPr w:rsidR="00B07DA1" w:rsidSect="00C92BF5">
      <w:footerReference w:type="default" r:id="rId9"/>
      <w:pgSz w:w="11906" w:h="16838"/>
      <w:pgMar w:top="1134" w:right="70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AD2" w:rsidRDefault="00351AD2" w:rsidP="005060D9">
      <w:r>
        <w:separator/>
      </w:r>
    </w:p>
  </w:endnote>
  <w:endnote w:type="continuationSeparator" w:id="0">
    <w:p w:rsidR="00351AD2" w:rsidRDefault="00351AD2" w:rsidP="005060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13701"/>
      <w:docPartObj>
        <w:docPartGallery w:val="Page Numbers (Bottom of Page)"/>
        <w:docPartUnique/>
      </w:docPartObj>
    </w:sdtPr>
    <w:sdtEndPr>
      <w:rPr>
        <w:rFonts w:ascii="Times New Roman" w:hAnsi="Times New Roman"/>
        <w:sz w:val="24"/>
      </w:rPr>
    </w:sdtEndPr>
    <w:sdtContent>
      <w:p w:rsidR="008B5EE5" w:rsidRPr="004323C9" w:rsidRDefault="007E5249" w:rsidP="004323C9">
        <w:pPr>
          <w:pStyle w:val="aa"/>
          <w:jc w:val="right"/>
          <w:rPr>
            <w:rFonts w:ascii="Times New Roman" w:hAnsi="Times New Roman"/>
            <w:sz w:val="24"/>
          </w:rPr>
        </w:pPr>
        <w:r w:rsidRPr="004323C9">
          <w:rPr>
            <w:rFonts w:ascii="Times New Roman" w:hAnsi="Times New Roman"/>
            <w:sz w:val="24"/>
          </w:rPr>
          <w:fldChar w:fldCharType="begin"/>
        </w:r>
        <w:r w:rsidR="008B5EE5"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DB5915">
          <w:rPr>
            <w:rFonts w:ascii="Times New Roman" w:hAnsi="Times New Roman"/>
            <w:noProof/>
            <w:sz w:val="24"/>
          </w:rPr>
          <w:t>32</w:t>
        </w:r>
        <w:r w:rsidRPr="004323C9">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AD2" w:rsidRDefault="00351AD2" w:rsidP="005060D9">
      <w:r>
        <w:separator/>
      </w:r>
    </w:p>
  </w:footnote>
  <w:footnote w:type="continuationSeparator" w:id="0">
    <w:p w:rsidR="00351AD2" w:rsidRDefault="00351AD2" w:rsidP="005060D9">
      <w:r>
        <w:continuationSeparator/>
      </w:r>
    </w:p>
  </w:footnote>
  <w:footnote w:id="1">
    <w:p w:rsidR="008B5EE5" w:rsidRPr="002C3327" w:rsidRDefault="008B5EE5" w:rsidP="00315A95">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отнесенное к количеству участников группы.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nsid w:val="09A648EE"/>
    <w:multiLevelType w:val="hybridMultilevel"/>
    <w:tmpl w:val="500A0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2973C1"/>
    <w:multiLevelType w:val="hybridMultilevel"/>
    <w:tmpl w:val="9F6C8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54D6D"/>
    <w:multiLevelType w:val="hybridMultilevel"/>
    <w:tmpl w:val="1368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1FE76CB"/>
    <w:multiLevelType w:val="hybridMultilevel"/>
    <w:tmpl w:val="914EC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51002"/>
    <w:multiLevelType w:val="multilevel"/>
    <w:tmpl w:val="A7669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11">
    <w:nsid w:val="13667486"/>
    <w:multiLevelType w:val="hybridMultilevel"/>
    <w:tmpl w:val="C01A182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9F04C8B"/>
    <w:multiLevelType w:val="hybridMultilevel"/>
    <w:tmpl w:val="6F7E9AC6"/>
    <w:lvl w:ilvl="0" w:tplc="35D44C44">
      <w:start w:val="1"/>
      <w:numFmt w:val="decimal"/>
      <w:lvlText w:val="%1."/>
      <w:lvlJc w:val="left"/>
      <w:pPr>
        <w:ind w:left="502" w:hanging="360"/>
      </w:pPr>
      <w:rPr>
        <w:rFonts w:ascii="Times New Roman" w:hAnsi="Times New Roman" w:cs="Times New Roman" w:hint="default"/>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0994101"/>
    <w:multiLevelType w:val="hybridMultilevel"/>
    <w:tmpl w:val="68D08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7">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8">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9">
    <w:nsid w:val="2BCF5B05"/>
    <w:multiLevelType w:val="hybridMultilevel"/>
    <w:tmpl w:val="A15856FE"/>
    <w:lvl w:ilvl="0" w:tplc="C23ACCC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9884FD0"/>
    <w:multiLevelType w:val="hybridMultilevel"/>
    <w:tmpl w:val="32D6A8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D1B121E"/>
    <w:multiLevelType w:val="hybridMultilevel"/>
    <w:tmpl w:val="B8F8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BA0305"/>
    <w:multiLevelType w:val="hybridMultilevel"/>
    <w:tmpl w:val="3DB6E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5D02C1A"/>
    <w:multiLevelType w:val="hybridMultilevel"/>
    <w:tmpl w:val="1368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E1F6344"/>
    <w:multiLevelType w:val="hybridMultilevel"/>
    <w:tmpl w:val="F78A1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3">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0"/>
  </w:num>
  <w:num w:numId="4">
    <w:abstractNumId w:val="40"/>
  </w:num>
  <w:num w:numId="5">
    <w:abstractNumId w:val="28"/>
  </w:num>
  <w:num w:numId="6">
    <w:abstractNumId w:val="22"/>
  </w:num>
  <w:num w:numId="7">
    <w:abstractNumId w:val="24"/>
  </w:num>
  <w:num w:numId="8">
    <w:abstractNumId w:val="10"/>
  </w:num>
  <w:num w:numId="9">
    <w:abstractNumId w:val="6"/>
  </w:num>
  <w:num w:numId="10">
    <w:abstractNumId w:val="36"/>
  </w:num>
  <w:num w:numId="11">
    <w:abstractNumId w:val="17"/>
  </w:num>
  <w:num w:numId="12">
    <w:abstractNumId w:val="1"/>
  </w:num>
  <w:num w:numId="13">
    <w:abstractNumId w:val="31"/>
  </w:num>
  <w:num w:numId="14">
    <w:abstractNumId w:val="7"/>
  </w:num>
  <w:num w:numId="15">
    <w:abstractNumId w:val="43"/>
  </w:num>
  <w:num w:numId="16">
    <w:abstractNumId w:val="41"/>
  </w:num>
  <w:num w:numId="17">
    <w:abstractNumId w:val="26"/>
  </w:num>
  <w:num w:numId="18">
    <w:abstractNumId w:val="32"/>
  </w:num>
  <w:num w:numId="19">
    <w:abstractNumId w:val="21"/>
  </w:num>
  <w:num w:numId="20">
    <w:abstractNumId w:val="25"/>
  </w:num>
  <w:num w:numId="21">
    <w:abstractNumId w:val="14"/>
  </w:num>
  <w:num w:numId="22">
    <w:abstractNumId w:val="16"/>
  </w:num>
  <w:num w:numId="23">
    <w:abstractNumId w:val="27"/>
  </w:num>
  <w:num w:numId="24">
    <w:abstractNumId w:val="35"/>
  </w:num>
  <w:num w:numId="25">
    <w:abstractNumId w:val="38"/>
  </w:num>
  <w:num w:numId="26">
    <w:abstractNumId w:val="34"/>
  </w:num>
  <w:num w:numId="27">
    <w:abstractNumId w:val="5"/>
  </w:num>
  <w:num w:numId="28">
    <w:abstractNumId w:val="20"/>
  </w:num>
  <w:num w:numId="29">
    <w:abstractNumId w:val="18"/>
  </w:num>
  <w:num w:numId="30">
    <w:abstractNumId w:val="15"/>
  </w:num>
  <w:num w:numId="31">
    <w:abstractNumId w:val="30"/>
  </w:num>
  <w:num w:numId="32">
    <w:abstractNumId w:val="33"/>
  </w:num>
  <w:num w:numId="33">
    <w:abstractNumId w:val="29"/>
  </w:num>
  <w:num w:numId="34">
    <w:abstractNumId w:val="4"/>
  </w:num>
  <w:num w:numId="35">
    <w:abstractNumId w:val="9"/>
  </w:num>
  <w:num w:numId="36">
    <w:abstractNumId w:val="3"/>
  </w:num>
  <w:num w:numId="37">
    <w:abstractNumId w:val="12"/>
  </w:num>
  <w:num w:numId="38">
    <w:abstractNumId w:val="8"/>
  </w:num>
  <w:num w:numId="39">
    <w:abstractNumId w:val="19"/>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7F5E19"/>
    <w:rsid w:val="00007AA8"/>
    <w:rsid w:val="000113C4"/>
    <w:rsid w:val="00016B27"/>
    <w:rsid w:val="00025430"/>
    <w:rsid w:val="000340F5"/>
    <w:rsid w:val="00040376"/>
    <w:rsid w:val="00040584"/>
    <w:rsid w:val="00054B49"/>
    <w:rsid w:val="000706C8"/>
    <w:rsid w:val="00070C53"/>
    <w:rsid w:val="000718B2"/>
    <w:rsid w:val="000720BF"/>
    <w:rsid w:val="000777A5"/>
    <w:rsid w:val="000816E9"/>
    <w:rsid w:val="00082157"/>
    <w:rsid w:val="000933F0"/>
    <w:rsid w:val="000A10E2"/>
    <w:rsid w:val="000D30A2"/>
    <w:rsid w:val="000E6D5D"/>
    <w:rsid w:val="001116A5"/>
    <w:rsid w:val="001171AF"/>
    <w:rsid w:val="001228D6"/>
    <w:rsid w:val="00124F3F"/>
    <w:rsid w:val="00131013"/>
    <w:rsid w:val="0014489F"/>
    <w:rsid w:val="00150FB1"/>
    <w:rsid w:val="00162C73"/>
    <w:rsid w:val="00164394"/>
    <w:rsid w:val="00174654"/>
    <w:rsid w:val="0019476B"/>
    <w:rsid w:val="001955EA"/>
    <w:rsid w:val="00196B29"/>
    <w:rsid w:val="001A50EB"/>
    <w:rsid w:val="001B6294"/>
    <w:rsid w:val="001B639B"/>
    <w:rsid w:val="001C11E0"/>
    <w:rsid w:val="001D31A5"/>
    <w:rsid w:val="001D623C"/>
    <w:rsid w:val="001E7F9B"/>
    <w:rsid w:val="00214176"/>
    <w:rsid w:val="00220539"/>
    <w:rsid w:val="00241C13"/>
    <w:rsid w:val="00245F52"/>
    <w:rsid w:val="00290841"/>
    <w:rsid w:val="00293CED"/>
    <w:rsid w:val="002A2F7F"/>
    <w:rsid w:val="002B36A7"/>
    <w:rsid w:val="002B4243"/>
    <w:rsid w:val="002C3327"/>
    <w:rsid w:val="002C59FF"/>
    <w:rsid w:val="002E3B0D"/>
    <w:rsid w:val="002F2C38"/>
    <w:rsid w:val="002F4303"/>
    <w:rsid w:val="002F51A3"/>
    <w:rsid w:val="002F54DF"/>
    <w:rsid w:val="00315A95"/>
    <w:rsid w:val="00327C96"/>
    <w:rsid w:val="00351AD2"/>
    <w:rsid w:val="0038285E"/>
    <w:rsid w:val="003A1491"/>
    <w:rsid w:val="003A2511"/>
    <w:rsid w:val="003B3449"/>
    <w:rsid w:val="003B62A6"/>
    <w:rsid w:val="003C6236"/>
    <w:rsid w:val="003D4981"/>
    <w:rsid w:val="003E43F2"/>
    <w:rsid w:val="003F7527"/>
    <w:rsid w:val="00420F91"/>
    <w:rsid w:val="0042675E"/>
    <w:rsid w:val="00431F25"/>
    <w:rsid w:val="004323C9"/>
    <w:rsid w:val="00436A7B"/>
    <w:rsid w:val="00441D5F"/>
    <w:rsid w:val="00443B24"/>
    <w:rsid w:val="00443B41"/>
    <w:rsid w:val="00447158"/>
    <w:rsid w:val="00462FB8"/>
    <w:rsid w:val="00491998"/>
    <w:rsid w:val="004A7F96"/>
    <w:rsid w:val="004B03CA"/>
    <w:rsid w:val="004D5ABD"/>
    <w:rsid w:val="004E6B9A"/>
    <w:rsid w:val="005060D9"/>
    <w:rsid w:val="00506A93"/>
    <w:rsid w:val="00520DFB"/>
    <w:rsid w:val="00560114"/>
    <w:rsid w:val="005671B0"/>
    <w:rsid w:val="00567AA0"/>
    <w:rsid w:val="00576F38"/>
    <w:rsid w:val="00583C57"/>
    <w:rsid w:val="0059629C"/>
    <w:rsid w:val="005B33E0"/>
    <w:rsid w:val="005C5F00"/>
    <w:rsid w:val="005E3B8A"/>
    <w:rsid w:val="0061189C"/>
    <w:rsid w:val="00612BF4"/>
    <w:rsid w:val="00614AB8"/>
    <w:rsid w:val="00616F94"/>
    <w:rsid w:val="00640A1F"/>
    <w:rsid w:val="0066470C"/>
    <w:rsid w:val="00673CA3"/>
    <w:rsid w:val="0068223F"/>
    <w:rsid w:val="006C2B74"/>
    <w:rsid w:val="006C3E2B"/>
    <w:rsid w:val="006C4FD7"/>
    <w:rsid w:val="006C7C6B"/>
    <w:rsid w:val="006D5136"/>
    <w:rsid w:val="006F1BCE"/>
    <w:rsid w:val="006F67F1"/>
    <w:rsid w:val="00706E31"/>
    <w:rsid w:val="00740E47"/>
    <w:rsid w:val="007451DD"/>
    <w:rsid w:val="00756A4A"/>
    <w:rsid w:val="00765EB4"/>
    <w:rsid w:val="0077011C"/>
    <w:rsid w:val="007773F0"/>
    <w:rsid w:val="00791F29"/>
    <w:rsid w:val="007A52A3"/>
    <w:rsid w:val="007B0619"/>
    <w:rsid w:val="007B0E21"/>
    <w:rsid w:val="007C39FB"/>
    <w:rsid w:val="007E1165"/>
    <w:rsid w:val="007E5249"/>
    <w:rsid w:val="007E7065"/>
    <w:rsid w:val="007F3DC9"/>
    <w:rsid w:val="007F5E19"/>
    <w:rsid w:val="00815666"/>
    <w:rsid w:val="00825F34"/>
    <w:rsid w:val="00836E95"/>
    <w:rsid w:val="00843FBC"/>
    <w:rsid w:val="008462D8"/>
    <w:rsid w:val="00847D70"/>
    <w:rsid w:val="008500E5"/>
    <w:rsid w:val="008753FA"/>
    <w:rsid w:val="00883485"/>
    <w:rsid w:val="00895DDC"/>
    <w:rsid w:val="008A0CBA"/>
    <w:rsid w:val="008B5EE5"/>
    <w:rsid w:val="008C35ED"/>
    <w:rsid w:val="008D1B28"/>
    <w:rsid w:val="008D3BBA"/>
    <w:rsid w:val="008D733D"/>
    <w:rsid w:val="008F02F1"/>
    <w:rsid w:val="008F5B17"/>
    <w:rsid w:val="00903006"/>
    <w:rsid w:val="00906841"/>
    <w:rsid w:val="00916724"/>
    <w:rsid w:val="0094223A"/>
    <w:rsid w:val="0097448A"/>
    <w:rsid w:val="009A3DEB"/>
    <w:rsid w:val="009A42EF"/>
    <w:rsid w:val="009A70B0"/>
    <w:rsid w:val="009B01B3"/>
    <w:rsid w:val="009B0D70"/>
    <w:rsid w:val="009C061E"/>
    <w:rsid w:val="009C1239"/>
    <w:rsid w:val="009C1279"/>
    <w:rsid w:val="00A0549C"/>
    <w:rsid w:val="00A07C00"/>
    <w:rsid w:val="00A2251F"/>
    <w:rsid w:val="00A23E6E"/>
    <w:rsid w:val="00A343CC"/>
    <w:rsid w:val="00A349CE"/>
    <w:rsid w:val="00A67C9A"/>
    <w:rsid w:val="00A67D70"/>
    <w:rsid w:val="00A803E1"/>
    <w:rsid w:val="00A82BB0"/>
    <w:rsid w:val="00A9105A"/>
    <w:rsid w:val="00AA5A9D"/>
    <w:rsid w:val="00AC43B4"/>
    <w:rsid w:val="00AE5CE7"/>
    <w:rsid w:val="00B000AB"/>
    <w:rsid w:val="00B07DA1"/>
    <w:rsid w:val="00B71A83"/>
    <w:rsid w:val="00B96BCB"/>
    <w:rsid w:val="00BC532D"/>
    <w:rsid w:val="00BD48F6"/>
    <w:rsid w:val="00BE21B0"/>
    <w:rsid w:val="00BF36E1"/>
    <w:rsid w:val="00C113C6"/>
    <w:rsid w:val="00C11728"/>
    <w:rsid w:val="00C17A5B"/>
    <w:rsid w:val="00C30DD4"/>
    <w:rsid w:val="00C313E8"/>
    <w:rsid w:val="00C52947"/>
    <w:rsid w:val="00C546AC"/>
    <w:rsid w:val="00C55652"/>
    <w:rsid w:val="00C615DD"/>
    <w:rsid w:val="00C67DDB"/>
    <w:rsid w:val="00C92BF5"/>
    <w:rsid w:val="00CA7D6A"/>
    <w:rsid w:val="00CB220A"/>
    <w:rsid w:val="00CC1774"/>
    <w:rsid w:val="00CE36D5"/>
    <w:rsid w:val="00CF3E30"/>
    <w:rsid w:val="00D116BF"/>
    <w:rsid w:val="00D424CE"/>
    <w:rsid w:val="00D43617"/>
    <w:rsid w:val="00D478AB"/>
    <w:rsid w:val="00D523D3"/>
    <w:rsid w:val="00D647CC"/>
    <w:rsid w:val="00D712FF"/>
    <w:rsid w:val="00D748E2"/>
    <w:rsid w:val="00D77DBA"/>
    <w:rsid w:val="00D9176F"/>
    <w:rsid w:val="00D93565"/>
    <w:rsid w:val="00DB5915"/>
    <w:rsid w:val="00DB5E2F"/>
    <w:rsid w:val="00DC1425"/>
    <w:rsid w:val="00DD713B"/>
    <w:rsid w:val="00DE1A42"/>
    <w:rsid w:val="00DF66F9"/>
    <w:rsid w:val="00DF7FB2"/>
    <w:rsid w:val="00E00460"/>
    <w:rsid w:val="00E0279F"/>
    <w:rsid w:val="00E2039C"/>
    <w:rsid w:val="00E255FB"/>
    <w:rsid w:val="00E4648E"/>
    <w:rsid w:val="00E469B9"/>
    <w:rsid w:val="00E61CEC"/>
    <w:rsid w:val="00E72A1D"/>
    <w:rsid w:val="00E8517F"/>
    <w:rsid w:val="00EA081B"/>
    <w:rsid w:val="00EB7CFE"/>
    <w:rsid w:val="00ED57AE"/>
    <w:rsid w:val="00EE02B1"/>
    <w:rsid w:val="00EE0695"/>
    <w:rsid w:val="00EE2024"/>
    <w:rsid w:val="00F04E7E"/>
    <w:rsid w:val="00F1004A"/>
    <w:rsid w:val="00F57DA5"/>
    <w:rsid w:val="00F6429E"/>
    <w:rsid w:val="00F8309E"/>
    <w:rsid w:val="00F84A9D"/>
    <w:rsid w:val="00FB443D"/>
    <w:rsid w:val="00FC1A6B"/>
    <w:rsid w:val="00FD6B8B"/>
    <w:rsid w:val="00FE2262"/>
    <w:rsid w:val="00FE3AF8"/>
    <w:rsid w:val="00FF2246"/>
    <w:rsid w:val="00FF7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59"/>
    <w:rsid w:val="005060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Название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 w:type="character" w:styleId="af8">
    <w:name w:val="Hyperlink"/>
    <w:basedOn w:val="a0"/>
    <w:uiPriority w:val="99"/>
    <w:semiHidden/>
    <w:unhideWhenUsed/>
    <w:rsid w:val="00443B24"/>
    <w:rPr>
      <w:color w:val="0563C1"/>
      <w:u w:val="single"/>
    </w:rPr>
  </w:style>
  <w:style w:type="character" w:styleId="af9">
    <w:name w:val="FollowedHyperlink"/>
    <w:basedOn w:val="a0"/>
    <w:uiPriority w:val="99"/>
    <w:semiHidden/>
    <w:unhideWhenUsed/>
    <w:rsid w:val="00443B24"/>
    <w:rPr>
      <w:color w:val="954F72"/>
      <w:u w:val="single"/>
    </w:rPr>
  </w:style>
  <w:style w:type="paragraph" w:customStyle="1" w:styleId="xl64">
    <w:name w:val="xl64"/>
    <w:basedOn w:val="a"/>
    <w:rsid w:val="00443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65">
    <w:name w:val="xl65"/>
    <w:basedOn w:val="a"/>
    <w:rsid w:val="00443B24"/>
    <w:pPr>
      <w:spacing w:before="100" w:beforeAutospacing="1" w:after="100" w:afterAutospacing="1"/>
    </w:pPr>
    <w:rPr>
      <w:rFonts w:eastAsia="Times New Roman"/>
    </w:rPr>
  </w:style>
  <w:style w:type="paragraph" w:customStyle="1" w:styleId="xl66">
    <w:name w:val="xl66"/>
    <w:basedOn w:val="a"/>
    <w:rsid w:val="00443B24"/>
    <w:pPr>
      <w:spacing w:before="100" w:beforeAutospacing="1" w:after="100" w:afterAutospacing="1"/>
      <w:jc w:val="center"/>
    </w:pPr>
    <w:rPr>
      <w:rFonts w:eastAsia="Times New Roman"/>
    </w:rPr>
  </w:style>
  <w:style w:type="paragraph" w:customStyle="1" w:styleId="xl67">
    <w:name w:val="xl67"/>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68">
    <w:name w:val="xl68"/>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69">
    <w:name w:val="xl69"/>
    <w:basedOn w:val="a"/>
    <w:rsid w:val="00443B24"/>
    <w:pPr>
      <w:spacing w:before="100" w:beforeAutospacing="1" w:after="100" w:afterAutospacing="1"/>
    </w:pPr>
    <w:rPr>
      <w:rFonts w:eastAsia="Times New Roman"/>
    </w:rPr>
  </w:style>
  <w:style w:type="paragraph" w:customStyle="1" w:styleId="xl70">
    <w:name w:val="xl70"/>
    <w:basedOn w:val="a"/>
    <w:rsid w:val="00443B24"/>
    <w:pPr>
      <w:pBdr>
        <w:top w:val="single" w:sz="4" w:space="0" w:color="auto"/>
        <w:bottom w:val="single" w:sz="4" w:space="0" w:color="auto"/>
      </w:pBdr>
      <w:shd w:val="clear" w:color="000000" w:fill="FFFFFF"/>
      <w:spacing w:before="100" w:beforeAutospacing="1" w:after="100" w:afterAutospacing="1"/>
    </w:pPr>
    <w:rPr>
      <w:rFonts w:eastAsia="Times New Roman"/>
    </w:rPr>
  </w:style>
  <w:style w:type="paragraph" w:customStyle="1" w:styleId="xl71">
    <w:name w:val="xl71"/>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rPr>
  </w:style>
  <w:style w:type="paragraph" w:customStyle="1" w:styleId="xl72">
    <w:name w:val="xl72"/>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3">
    <w:name w:val="xl73"/>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74">
    <w:name w:val="xl74"/>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5">
    <w:name w:val="xl75"/>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76">
    <w:name w:val="xl76"/>
    <w:basedOn w:val="a"/>
    <w:rsid w:val="00443B24"/>
    <w:pPr>
      <w:pBdr>
        <w:top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rPr>
  </w:style>
  <w:style w:type="paragraph" w:customStyle="1" w:styleId="xl77">
    <w:name w:val="xl77"/>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8">
    <w:name w:val="xl78"/>
    <w:basedOn w:val="a"/>
    <w:rsid w:val="00443B2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9">
    <w:name w:val="xl79"/>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0">
    <w:name w:val="xl80"/>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eastAsia="Times New Roman"/>
    </w:rPr>
  </w:style>
  <w:style w:type="paragraph" w:customStyle="1" w:styleId="xl81">
    <w:name w:val="xl81"/>
    <w:basedOn w:val="a"/>
    <w:rsid w:val="00443B24"/>
    <w:pPr>
      <w:pBdr>
        <w:top w:val="single" w:sz="4" w:space="0" w:color="auto"/>
        <w:bottom w:val="single" w:sz="4" w:space="0" w:color="auto"/>
      </w:pBdr>
      <w:shd w:val="clear" w:color="000000" w:fill="FFFFFF"/>
      <w:spacing w:before="100" w:beforeAutospacing="1" w:after="100" w:afterAutospacing="1"/>
      <w:jc w:val="center"/>
    </w:pPr>
    <w:rPr>
      <w:rFonts w:eastAsia="Times New Roman"/>
    </w:rPr>
  </w:style>
  <w:style w:type="paragraph" w:customStyle="1" w:styleId="xl82">
    <w:name w:val="xl82"/>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83">
    <w:name w:val="xl83"/>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84">
    <w:name w:val="xl84"/>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5">
    <w:name w:val="xl85"/>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6">
    <w:name w:val="xl86"/>
    <w:basedOn w:val="a"/>
    <w:rsid w:val="00443B24"/>
    <w:pPr>
      <w:pBdr>
        <w:right w:val="single" w:sz="4" w:space="0" w:color="auto"/>
      </w:pBdr>
      <w:spacing w:before="100" w:beforeAutospacing="1" w:after="100" w:afterAutospacing="1"/>
      <w:jc w:val="center"/>
      <w:textAlignment w:val="center"/>
    </w:pPr>
    <w:rPr>
      <w:rFonts w:eastAsia="Times New Roman"/>
    </w:rPr>
  </w:style>
  <w:style w:type="paragraph" w:customStyle="1" w:styleId="xl87">
    <w:name w:val="xl87"/>
    <w:basedOn w:val="a"/>
    <w:rsid w:val="00443B24"/>
    <w:pPr>
      <w:pBdr>
        <w:bottom w:val="single" w:sz="4" w:space="0" w:color="auto"/>
        <w:right w:val="single" w:sz="4" w:space="0" w:color="auto"/>
      </w:pBdr>
      <w:spacing w:before="100" w:beforeAutospacing="1" w:after="100" w:afterAutospacing="1"/>
      <w:jc w:val="center"/>
      <w:textAlignment w:val="center"/>
    </w:pPr>
    <w:rPr>
      <w:rFonts w:eastAsia="Times New Roman"/>
    </w:rPr>
  </w:style>
  <w:style w:type="character" w:customStyle="1" w:styleId="2">
    <w:name w:val="Основной текст (2)_"/>
    <w:basedOn w:val="a0"/>
    <w:link w:val="20"/>
    <w:rsid w:val="00315A9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15A95"/>
    <w:pPr>
      <w:widowControl w:val="0"/>
      <w:shd w:val="clear" w:color="auto" w:fill="FFFFFF"/>
      <w:spacing w:before="420" w:line="317" w:lineRule="exact"/>
      <w:ind w:hanging="540"/>
      <w:jc w:val="both"/>
    </w:pPr>
    <w:rPr>
      <w:rFonts w:eastAsia="Times New Roman"/>
      <w:sz w:val="28"/>
      <w:szCs w:val="28"/>
      <w:lang w:eastAsia="en-US"/>
    </w:rPr>
  </w:style>
  <w:style w:type="paragraph" w:customStyle="1" w:styleId="Default">
    <w:name w:val="Default"/>
    <w:uiPriority w:val="99"/>
    <w:rsid w:val="00315A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
    <w:name w:val="Основной текст (7)_"/>
    <w:link w:val="70"/>
    <w:rsid w:val="00315A95"/>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315A95"/>
    <w:pPr>
      <w:widowControl w:val="0"/>
      <w:shd w:val="clear" w:color="auto" w:fill="FFFFFF"/>
      <w:spacing w:line="221" w:lineRule="exact"/>
      <w:ind w:hanging="240"/>
    </w:pPr>
    <w:rPr>
      <w:rFonts w:eastAsia="Times New Roman"/>
      <w:sz w:val="19"/>
      <w:szCs w:val="19"/>
      <w:lang w:eastAsia="en-US"/>
    </w:rPr>
  </w:style>
  <w:style w:type="paragraph" w:styleId="afa">
    <w:name w:val="Normal (Web)"/>
    <w:basedOn w:val="a"/>
    <w:rsid w:val="005E3B8A"/>
    <w:pPr>
      <w:spacing w:before="100" w:beforeAutospacing="1" w:after="100" w:afterAutospacing="1"/>
    </w:pPr>
    <w:rPr>
      <w:rFonts w:eastAsia="Calibri"/>
    </w:rPr>
  </w:style>
  <w:style w:type="character" w:customStyle="1" w:styleId="apple-converted-space">
    <w:name w:val="apple-converted-space"/>
    <w:basedOn w:val="a0"/>
    <w:uiPriority w:val="99"/>
    <w:rsid w:val="005E3B8A"/>
  </w:style>
  <w:style w:type="character" w:customStyle="1" w:styleId="mo">
    <w:name w:val="mo"/>
    <w:basedOn w:val="a0"/>
    <w:rsid w:val="005E3B8A"/>
  </w:style>
  <w:style w:type="character" w:customStyle="1" w:styleId="mi">
    <w:name w:val="mi"/>
    <w:basedOn w:val="a0"/>
    <w:rsid w:val="005E3B8A"/>
  </w:style>
  <w:style w:type="character" w:customStyle="1" w:styleId="mn">
    <w:name w:val="mn"/>
    <w:basedOn w:val="a0"/>
    <w:rsid w:val="005E3B8A"/>
  </w:style>
  <w:style w:type="paragraph" w:customStyle="1" w:styleId="11">
    <w:name w:val="Абзац списка1"/>
    <w:basedOn w:val="a"/>
    <w:uiPriority w:val="99"/>
    <w:rsid w:val="005E3B8A"/>
    <w:pPr>
      <w:spacing w:after="200" w:line="276" w:lineRule="auto"/>
      <w:ind w:left="720"/>
    </w:pPr>
    <w:rPr>
      <w:rFonts w:ascii="Calibri" w:eastAsia="Times New Roman" w:hAnsi="Calibri" w:cs="Calibri"/>
      <w:sz w:val="22"/>
      <w:szCs w:val="22"/>
      <w:lang w:eastAsia="en-US"/>
    </w:rPr>
  </w:style>
  <w:style w:type="character" w:customStyle="1" w:styleId="mjxassistivemathml">
    <w:name w:val="mjx_assistive_mathml"/>
    <w:basedOn w:val="a0"/>
    <w:rsid w:val="005E3B8A"/>
  </w:style>
  <w:style w:type="paragraph" w:customStyle="1" w:styleId="leftmargin">
    <w:name w:val="left_margin"/>
    <w:basedOn w:val="a"/>
    <w:rsid w:val="005E3B8A"/>
    <w:pPr>
      <w:spacing w:before="100" w:beforeAutospacing="1" w:after="100" w:afterAutospacing="1"/>
    </w:pPr>
    <w:rPr>
      <w:rFonts w:eastAsia="Times New Roman"/>
    </w:rPr>
  </w:style>
  <w:style w:type="character" w:customStyle="1" w:styleId="mtext">
    <w:name w:val="mtext"/>
    <w:basedOn w:val="a0"/>
    <w:rsid w:val="005C5F00"/>
  </w:style>
  <w:style w:type="character" w:customStyle="1" w:styleId="xsymbol">
    <w:name w:val="xsymbol"/>
    <w:basedOn w:val="a0"/>
    <w:rsid w:val="005C5F00"/>
  </w:style>
</w:styles>
</file>

<file path=word/webSettings.xml><?xml version="1.0" encoding="utf-8"?>
<w:webSettings xmlns:r="http://schemas.openxmlformats.org/officeDocument/2006/relationships" xmlns:w="http://schemas.openxmlformats.org/wordprocessingml/2006/main">
  <w:divs>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724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57;&#1090;&#1072;&#1090;&#1086;&#1090;&#1095;&#1077;&#1090;_&#1056;&#1086;&#1089;&#1086;&#1073;&#1088;&#1085;&#1072;&#1076;&#1079;&#1086;&#1088;_\11%20&#1082;&#1083;&#1072;&#1089;&#1089;\&#1056;&#1091;&#1089;&#1089;&#1082;&#1080;&#1081;%20&#1103;&#1079;&#1099;&#1082;\&#1044;&#1080;&#1072;&#1075;&#1088;&#1072;&#1084;&#1084;&#1072;%20&#1088;&#1072;&#1089;&#1087;&#1088;&#1077;&#1076;&#1077;&#1083;&#1077;&#1085;&#1080;&#1103;%20&#1090;&#1077;&#1089;&#1090;&#1086;&#1074;&#1099;&#1093;%20&#1073;&#1072;&#1083;&#1083;&#1086;&#1074;%20&#1087;&#1086;%20&#1087;&#1088;&#1077;&#1076;&#1084;&#1077;&#1090;&#1091;%20&#1074;%202019%20&#1075;.%20(&#1082;&#1086;&#1083;&#1080;&#1095;&#1077;&#1089;&#1090;&#1074;&#1086;%20&#1091;&#1095;&#1072;&#1089;&#1090;&#1085;&#1080;&#1082;&#1086;&#1074;,%20&#1087;&#1086;&#1083;&#1091;&#1095;&#1080;&#1074;&#1096;&#1080;&#1093;%20&#1090;&#1086;&#1090;%20&#1080;%20&#1083;&#1080;%20&#1080;&#1085;&#1086;&#1081;%20&#1090;&#1077;&#1089;&#1090;&#1086;&#1074;&#1099;&#1081;%20&#1073;&#1072;&#1083;&#108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Русский язык</a:t>
            </a:r>
          </a:p>
        </c:rich>
      </c:tx>
    </c:title>
    <c:plotArea>
      <c:layout>
        <c:manualLayout>
          <c:layoutTarget val="inner"/>
          <c:xMode val="edge"/>
          <c:yMode val="edge"/>
          <c:x val="9.0419860883726166E-2"/>
          <c:y val="2.2191887787218579E-2"/>
          <c:w val="0.86865050284556378"/>
          <c:h val="0.94275858330966633"/>
        </c:manualLayout>
      </c:layout>
      <c:barChart>
        <c:barDir val="bar"/>
        <c:grouping val="clustered"/>
        <c:ser>
          <c:idx val="0"/>
          <c:order val="0"/>
          <c:spPr>
            <a:solidFill>
              <a:schemeClr val="bg1">
                <a:lumMod val="65000"/>
              </a:schemeClr>
            </a:solidFill>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диаграмма!$B$1:$BD$1</c:f>
              <c:strCache>
                <c:ptCount val="55"/>
                <c:pt idx="0">
                  <c:v>10 б.</c:v>
                </c:pt>
                <c:pt idx="1">
                  <c:v>12 б.</c:v>
                </c:pt>
                <c:pt idx="2">
                  <c:v>15 б.</c:v>
                </c:pt>
                <c:pt idx="3">
                  <c:v>17 б.</c:v>
                </c:pt>
                <c:pt idx="4">
                  <c:v>20 б.</c:v>
                </c:pt>
                <c:pt idx="5">
                  <c:v>22 б.</c:v>
                </c:pt>
                <c:pt idx="6">
                  <c:v>24 б.</c:v>
                </c:pt>
                <c:pt idx="7">
                  <c:v>26 б.</c:v>
                </c:pt>
                <c:pt idx="8">
                  <c:v>28 б.</c:v>
                </c:pt>
                <c:pt idx="9">
                  <c:v>30 б.</c:v>
                </c:pt>
                <c:pt idx="10">
                  <c:v>32 б.</c:v>
                </c:pt>
                <c:pt idx="11">
                  <c:v>34 б.</c:v>
                </c:pt>
                <c:pt idx="12">
                  <c:v>36 б.</c:v>
                </c:pt>
                <c:pt idx="13">
                  <c:v>38 б.</c:v>
                </c:pt>
                <c:pt idx="14">
                  <c:v>39 б.</c:v>
                </c:pt>
                <c:pt idx="15">
                  <c:v>40 б.</c:v>
                </c:pt>
                <c:pt idx="16">
                  <c:v>41 б.</c:v>
                </c:pt>
                <c:pt idx="17">
                  <c:v>43 б.</c:v>
                </c:pt>
                <c:pt idx="18">
                  <c:v>44 б.</c:v>
                </c:pt>
                <c:pt idx="19">
                  <c:v>45 б.</c:v>
                </c:pt>
                <c:pt idx="20">
                  <c:v>46 б.</c:v>
                </c:pt>
                <c:pt idx="21">
                  <c:v>48 б.</c:v>
                </c:pt>
                <c:pt idx="22">
                  <c:v>49 б.</c:v>
                </c:pt>
                <c:pt idx="23">
                  <c:v>50 б.</c:v>
                </c:pt>
                <c:pt idx="24">
                  <c:v>51 б.</c:v>
                </c:pt>
                <c:pt idx="25">
                  <c:v>53 б.</c:v>
                </c:pt>
                <c:pt idx="26">
                  <c:v>54 б.</c:v>
                </c:pt>
                <c:pt idx="27">
                  <c:v>55 б.</c:v>
                </c:pt>
                <c:pt idx="28">
                  <c:v>56 б.</c:v>
                </c:pt>
                <c:pt idx="29">
                  <c:v>57 б.</c:v>
                </c:pt>
                <c:pt idx="30">
                  <c:v>59 б.</c:v>
                </c:pt>
                <c:pt idx="31">
                  <c:v>60 б.</c:v>
                </c:pt>
                <c:pt idx="32">
                  <c:v>61 б.</c:v>
                </c:pt>
                <c:pt idx="33">
                  <c:v>62 б.</c:v>
                </c:pt>
                <c:pt idx="34">
                  <c:v>64 б.</c:v>
                </c:pt>
                <c:pt idx="35">
                  <c:v>65 б.</c:v>
                </c:pt>
                <c:pt idx="36">
                  <c:v>66 б.</c:v>
                </c:pt>
                <c:pt idx="37">
                  <c:v>67 б.</c:v>
                </c:pt>
                <c:pt idx="38">
                  <c:v>69 б.</c:v>
                </c:pt>
                <c:pt idx="39">
                  <c:v>70 б.</c:v>
                </c:pt>
                <c:pt idx="40">
                  <c:v>71 б.</c:v>
                </c:pt>
                <c:pt idx="41">
                  <c:v>72 б.</c:v>
                </c:pt>
                <c:pt idx="42">
                  <c:v>73 б.</c:v>
                </c:pt>
                <c:pt idx="43">
                  <c:v>76 б.</c:v>
                </c:pt>
                <c:pt idx="44">
                  <c:v>78 б.</c:v>
                </c:pt>
                <c:pt idx="45">
                  <c:v>80 б.</c:v>
                </c:pt>
                <c:pt idx="46">
                  <c:v>82 б.</c:v>
                </c:pt>
                <c:pt idx="47">
                  <c:v>85 б.</c:v>
                </c:pt>
                <c:pt idx="48">
                  <c:v>87 б.</c:v>
                </c:pt>
                <c:pt idx="49">
                  <c:v>89 б.</c:v>
                </c:pt>
                <c:pt idx="50">
                  <c:v>91 б.</c:v>
                </c:pt>
                <c:pt idx="51">
                  <c:v>94 б.</c:v>
                </c:pt>
                <c:pt idx="52">
                  <c:v>96 б.</c:v>
                </c:pt>
                <c:pt idx="53">
                  <c:v>98 б.</c:v>
                </c:pt>
                <c:pt idx="54">
                  <c:v>100 б.</c:v>
                </c:pt>
              </c:strCache>
            </c:strRef>
          </c:cat>
          <c:val>
            <c:numRef>
              <c:f>диаграмма!$B$2:$BD$2</c:f>
              <c:numCache>
                <c:formatCode>General</c:formatCode>
                <c:ptCount val="55"/>
                <c:pt idx="0">
                  <c:v>1</c:v>
                </c:pt>
                <c:pt idx="1">
                  <c:v>1</c:v>
                </c:pt>
                <c:pt idx="2">
                  <c:v>1</c:v>
                </c:pt>
                <c:pt idx="3">
                  <c:v>2</c:v>
                </c:pt>
                <c:pt idx="4">
                  <c:v>1</c:v>
                </c:pt>
                <c:pt idx="5">
                  <c:v>3</c:v>
                </c:pt>
                <c:pt idx="6">
                  <c:v>2</c:v>
                </c:pt>
                <c:pt idx="7">
                  <c:v>6</c:v>
                </c:pt>
                <c:pt idx="8">
                  <c:v>3</c:v>
                </c:pt>
                <c:pt idx="9">
                  <c:v>9</c:v>
                </c:pt>
                <c:pt idx="10">
                  <c:v>9</c:v>
                </c:pt>
                <c:pt idx="11">
                  <c:v>5</c:v>
                </c:pt>
                <c:pt idx="12">
                  <c:v>10</c:v>
                </c:pt>
                <c:pt idx="13">
                  <c:v>10</c:v>
                </c:pt>
                <c:pt idx="14">
                  <c:v>9</c:v>
                </c:pt>
                <c:pt idx="15">
                  <c:v>20</c:v>
                </c:pt>
                <c:pt idx="16">
                  <c:v>18</c:v>
                </c:pt>
                <c:pt idx="17">
                  <c:v>35</c:v>
                </c:pt>
                <c:pt idx="18">
                  <c:v>27</c:v>
                </c:pt>
                <c:pt idx="19">
                  <c:v>39</c:v>
                </c:pt>
                <c:pt idx="20">
                  <c:v>40</c:v>
                </c:pt>
                <c:pt idx="21">
                  <c:v>53</c:v>
                </c:pt>
                <c:pt idx="22">
                  <c:v>53</c:v>
                </c:pt>
                <c:pt idx="23">
                  <c:v>64</c:v>
                </c:pt>
                <c:pt idx="24">
                  <c:v>66</c:v>
                </c:pt>
                <c:pt idx="25">
                  <c:v>84</c:v>
                </c:pt>
                <c:pt idx="26">
                  <c:v>105</c:v>
                </c:pt>
                <c:pt idx="27">
                  <c:v>104</c:v>
                </c:pt>
                <c:pt idx="28">
                  <c:v>126</c:v>
                </c:pt>
                <c:pt idx="29">
                  <c:v>120</c:v>
                </c:pt>
                <c:pt idx="30">
                  <c:v>125</c:v>
                </c:pt>
                <c:pt idx="31">
                  <c:v>139</c:v>
                </c:pt>
                <c:pt idx="32">
                  <c:v>155</c:v>
                </c:pt>
                <c:pt idx="33">
                  <c:v>162</c:v>
                </c:pt>
                <c:pt idx="34">
                  <c:v>180</c:v>
                </c:pt>
                <c:pt idx="35">
                  <c:v>151</c:v>
                </c:pt>
                <c:pt idx="36">
                  <c:v>178</c:v>
                </c:pt>
                <c:pt idx="37">
                  <c:v>211</c:v>
                </c:pt>
                <c:pt idx="38">
                  <c:v>208</c:v>
                </c:pt>
                <c:pt idx="39">
                  <c:v>248</c:v>
                </c:pt>
                <c:pt idx="40">
                  <c:v>250</c:v>
                </c:pt>
                <c:pt idx="41">
                  <c:v>252</c:v>
                </c:pt>
                <c:pt idx="42">
                  <c:v>269</c:v>
                </c:pt>
                <c:pt idx="43">
                  <c:v>256</c:v>
                </c:pt>
                <c:pt idx="44">
                  <c:v>268</c:v>
                </c:pt>
                <c:pt idx="45">
                  <c:v>250</c:v>
                </c:pt>
                <c:pt idx="46">
                  <c:v>255</c:v>
                </c:pt>
                <c:pt idx="47">
                  <c:v>231</c:v>
                </c:pt>
                <c:pt idx="48">
                  <c:v>237</c:v>
                </c:pt>
                <c:pt idx="49">
                  <c:v>220</c:v>
                </c:pt>
                <c:pt idx="50">
                  <c:v>197</c:v>
                </c:pt>
                <c:pt idx="51">
                  <c:v>158</c:v>
                </c:pt>
                <c:pt idx="52">
                  <c:v>108</c:v>
                </c:pt>
                <c:pt idx="53">
                  <c:v>76</c:v>
                </c:pt>
                <c:pt idx="54">
                  <c:v>24</c:v>
                </c:pt>
              </c:numCache>
            </c:numRef>
          </c:val>
          <c:extLst xmlns:c16r2="http://schemas.microsoft.com/office/drawing/2015/06/chart">
            <c:ext xmlns:c16="http://schemas.microsoft.com/office/drawing/2014/chart" uri="{C3380CC4-5D6E-409C-BE32-E72D297353CC}">
              <c16:uniqueId val="{00000000-3404-4F0E-905A-98A104095F47}"/>
            </c:ext>
          </c:extLst>
        </c:ser>
        <c:dLbls>
          <c:showVal val="1"/>
        </c:dLbls>
        <c:axId val="14187904"/>
        <c:axId val="74073216"/>
      </c:barChart>
      <c:catAx>
        <c:axId val="14187904"/>
        <c:scaling>
          <c:orientation val="minMax"/>
        </c:scaling>
        <c:axPos val="l"/>
        <c:numFmt formatCode="General" sourceLinked="0"/>
        <c:tickLblPos val="nextTo"/>
        <c:crossAx val="74073216"/>
        <c:crosses val="autoZero"/>
        <c:auto val="1"/>
        <c:lblAlgn val="ctr"/>
        <c:lblOffset val="100"/>
      </c:catAx>
      <c:valAx>
        <c:axId val="74073216"/>
        <c:scaling>
          <c:orientation val="minMax"/>
        </c:scaling>
        <c:axPos val="b"/>
        <c:majorGridlines/>
        <c:numFmt formatCode="General" sourceLinked="1"/>
        <c:tickLblPos val="nextTo"/>
        <c:crossAx val="14187904"/>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60EC0-84D0-4AFC-8472-FE17D106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12239</Words>
  <Characters>69763</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81839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Администратор</cp:lastModifiedBy>
  <cp:revision>22</cp:revision>
  <cp:lastPrinted>2018-08-09T12:43:00Z</cp:lastPrinted>
  <dcterms:created xsi:type="dcterms:W3CDTF">2019-10-07T07:43:00Z</dcterms:created>
  <dcterms:modified xsi:type="dcterms:W3CDTF">2019-10-14T12:11:00Z</dcterms:modified>
</cp:coreProperties>
</file>